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012" w:rsidRPr="00D22304" w:rsidRDefault="00D06012" w:rsidP="00CB4472">
      <w:pPr>
        <w:spacing w:line="360" w:lineRule="auto"/>
        <w:jc w:val="both"/>
        <w:rPr>
          <w:rFonts w:ascii="Palatino Linotype" w:hAnsi="Palatino Linotype" w:cs="Arial"/>
        </w:rPr>
      </w:pPr>
      <w:r w:rsidRPr="00D22304">
        <w:rPr>
          <w:rFonts w:ascii="Palatino Linotype" w:hAnsi="Palatino Linotype" w:cs="Arial"/>
        </w:rPr>
        <w:t>Resolución del Pleno del Instituto de Transparencia, Acceso a la Información Pública y Protección de Datos Personales del Estado de México y Municipios, con domicilio en Metepec, Estado</w:t>
      </w:r>
      <w:r w:rsidR="00643CCD" w:rsidRPr="00D22304">
        <w:rPr>
          <w:rFonts w:ascii="Palatino Linotype" w:hAnsi="Palatino Linotype" w:cs="Arial"/>
        </w:rPr>
        <w:t xml:space="preserve"> de México, de </w:t>
      </w:r>
      <w:r w:rsidR="00643CCD" w:rsidRPr="00EE0A5A">
        <w:rPr>
          <w:rFonts w:ascii="Palatino Linotype" w:hAnsi="Palatino Linotype" w:cs="Arial"/>
        </w:rPr>
        <w:t xml:space="preserve">fecha </w:t>
      </w:r>
      <w:r w:rsidR="005A234C">
        <w:rPr>
          <w:rFonts w:ascii="Palatino Linotype" w:hAnsi="Palatino Linotype" w:cs="Arial"/>
        </w:rPr>
        <w:t>veinticuatro</w:t>
      </w:r>
      <w:r w:rsidR="00E12DE7" w:rsidRPr="00EE0A5A">
        <w:rPr>
          <w:rFonts w:ascii="Palatino Linotype" w:hAnsi="Palatino Linotype" w:cs="Arial"/>
        </w:rPr>
        <w:t xml:space="preserve"> </w:t>
      </w:r>
      <w:r w:rsidR="009E6F25" w:rsidRPr="00EE0A5A">
        <w:rPr>
          <w:rFonts w:ascii="Palatino Linotype" w:hAnsi="Palatino Linotype" w:cs="Arial"/>
        </w:rPr>
        <w:t xml:space="preserve">de </w:t>
      </w:r>
      <w:r w:rsidR="008F6114">
        <w:rPr>
          <w:rFonts w:ascii="Palatino Linotype" w:hAnsi="Palatino Linotype" w:cs="Arial"/>
        </w:rPr>
        <w:t>abril</w:t>
      </w:r>
      <w:r w:rsidR="00BF2A94" w:rsidRPr="00EE0A5A">
        <w:rPr>
          <w:rFonts w:ascii="Palatino Linotype" w:hAnsi="Palatino Linotype" w:cs="Arial"/>
        </w:rPr>
        <w:t xml:space="preserve"> </w:t>
      </w:r>
      <w:r w:rsidR="00A558F2" w:rsidRPr="00EE0A5A">
        <w:rPr>
          <w:rFonts w:ascii="Palatino Linotype" w:hAnsi="Palatino Linotype" w:cs="Arial"/>
        </w:rPr>
        <w:t>d</w:t>
      </w:r>
      <w:r w:rsidRPr="00EE0A5A">
        <w:rPr>
          <w:rFonts w:ascii="Palatino Linotype" w:hAnsi="Palatino Linotype" w:cs="Arial"/>
        </w:rPr>
        <w:t xml:space="preserve">e dos mil </w:t>
      </w:r>
      <w:r w:rsidR="00AA2766" w:rsidRPr="00EE0A5A">
        <w:rPr>
          <w:rFonts w:ascii="Palatino Linotype" w:hAnsi="Palatino Linotype" w:cs="Arial"/>
        </w:rPr>
        <w:t>dieci</w:t>
      </w:r>
      <w:r w:rsidR="00D42038">
        <w:rPr>
          <w:rFonts w:ascii="Palatino Linotype" w:hAnsi="Palatino Linotype" w:cs="Arial"/>
        </w:rPr>
        <w:t>nueve</w:t>
      </w:r>
      <w:r w:rsidRPr="00EE0A5A">
        <w:rPr>
          <w:rFonts w:ascii="Palatino Linotype" w:hAnsi="Palatino Linotype" w:cs="Arial"/>
        </w:rPr>
        <w:t>.</w:t>
      </w:r>
    </w:p>
    <w:p w:rsidR="00D06012" w:rsidRDefault="00D06012" w:rsidP="00CB4472">
      <w:pPr>
        <w:spacing w:line="360" w:lineRule="auto"/>
        <w:jc w:val="both"/>
        <w:rPr>
          <w:noProof/>
          <w:lang w:val="es-MX" w:eastAsia="es-MX"/>
        </w:rPr>
      </w:pPr>
    </w:p>
    <w:p w:rsidR="00535903" w:rsidRPr="00E12DE7" w:rsidRDefault="00535903" w:rsidP="00CB4472">
      <w:pPr>
        <w:spacing w:line="360" w:lineRule="auto"/>
        <w:jc w:val="both"/>
        <w:rPr>
          <w:rFonts w:ascii="Palatino Linotype" w:hAnsi="Palatino Linotype"/>
          <w:b/>
        </w:rPr>
      </w:pPr>
      <w:r w:rsidRPr="00D22304">
        <w:rPr>
          <w:rFonts w:ascii="Palatino Linotype" w:hAnsi="Palatino Linotype"/>
        </w:rPr>
        <w:t>VISTO</w:t>
      </w:r>
      <w:r w:rsidR="00EB4633">
        <w:rPr>
          <w:rFonts w:ascii="Palatino Linotype" w:hAnsi="Palatino Linotype"/>
        </w:rPr>
        <w:t>S</w:t>
      </w:r>
      <w:r w:rsidRPr="00D22304">
        <w:rPr>
          <w:rFonts w:ascii="Palatino Linotype" w:hAnsi="Palatino Linotype"/>
        </w:rPr>
        <w:t xml:space="preserve"> </w:t>
      </w:r>
      <w:r w:rsidR="00EB4633">
        <w:rPr>
          <w:rFonts w:ascii="Palatino Linotype" w:hAnsi="Palatino Linotype"/>
        </w:rPr>
        <w:t>los</w:t>
      </w:r>
      <w:r w:rsidRPr="00D22304">
        <w:rPr>
          <w:rFonts w:ascii="Palatino Linotype" w:hAnsi="Palatino Linotype"/>
        </w:rPr>
        <w:t xml:space="preserve"> expediente</w:t>
      </w:r>
      <w:r w:rsidR="00EB4633">
        <w:rPr>
          <w:rFonts w:ascii="Palatino Linotype" w:hAnsi="Palatino Linotype"/>
        </w:rPr>
        <w:t>s</w:t>
      </w:r>
      <w:r w:rsidRPr="00D22304">
        <w:rPr>
          <w:rFonts w:ascii="Palatino Linotype" w:hAnsi="Palatino Linotype"/>
        </w:rPr>
        <w:t xml:space="preserve"> formado</w:t>
      </w:r>
      <w:r w:rsidR="00EB4633">
        <w:rPr>
          <w:rFonts w:ascii="Palatino Linotype" w:hAnsi="Palatino Linotype"/>
        </w:rPr>
        <w:t>s</w:t>
      </w:r>
      <w:r w:rsidRPr="00D22304">
        <w:rPr>
          <w:rFonts w:ascii="Palatino Linotype" w:hAnsi="Palatino Linotype"/>
        </w:rPr>
        <w:t xml:space="preserve"> con motivo de</w:t>
      </w:r>
      <w:r w:rsidR="00EB4633">
        <w:rPr>
          <w:rFonts w:ascii="Palatino Linotype" w:hAnsi="Palatino Linotype"/>
        </w:rPr>
        <w:t xml:space="preserve"> </w:t>
      </w:r>
      <w:r w:rsidRPr="00D22304">
        <w:rPr>
          <w:rFonts w:ascii="Palatino Linotype" w:hAnsi="Palatino Linotype"/>
        </w:rPr>
        <w:t>l</w:t>
      </w:r>
      <w:r w:rsidR="00EB4633">
        <w:rPr>
          <w:rFonts w:ascii="Palatino Linotype" w:hAnsi="Palatino Linotype"/>
        </w:rPr>
        <w:t>os</w:t>
      </w:r>
      <w:r w:rsidRPr="00D22304">
        <w:rPr>
          <w:rFonts w:ascii="Palatino Linotype" w:hAnsi="Palatino Linotype"/>
        </w:rPr>
        <w:t xml:space="preserve"> recurso</w:t>
      </w:r>
      <w:r w:rsidR="00EB4633">
        <w:rPr>
          <w:rFonts w:ascii="Palatino Linotype" w:hAnsi="Palatino Linotype"/>
        </w:rPr>
        <w:t>s</w:t>
      </w:r>
      <w:r w:rsidRPr="00D22304">
        <w:rPr>
          <w:rFonts w:ascii="Palatino Linotype" w:hAnsi="Palatino Linotype"/>
        </w:rPr>
        <w:t xml:space="preserve"> de revisión </w:t>
      </w:r>
      <w:r w:rsidRPr="00D22304">
        <w:rPr>
          <w:rFonts w:ascii="Palatino Linotype" w:hAnsi="Palatino Linotype"/>
          <w:b/>
        </w:rPr>
        <w:t>0</w:t>
      </w:r>
      <w:r w:rsidR="00F63CF6">
        <w:rPr>
          <w:rFonts w:ascii="Palatino Linotype" w:hAnsi="Palatino Linotype"/>
          <w:b/>
        </w:rPr>
        <w:t>0702</w:t>
      </w:r>
      <w:r w:rsidRPr="00D22304">
        <w:rPr>
          <w:rFonts w:ascii="Palatino Linotype" w:hAnsi="Palatino Linotype"/>
          <w:b/>
        </w:rPr>
        <w:t>/INFOEM/IP/RR/201</w:t>
      </w:r>
      <w:r w:rsidR="00F63CF6">
        <w:rPr>
          <w:rFonts w:ascii="Palatino Linotype" w:hAnsi="Palatino Linotype"/>
          <w:b/>
        </w:rPr>
        <w:t>9</w:t>
      </w:r>
      <w:r w:rsidR="00EB4633">
        <w:rPr>
          <w:rFonts w:ascii="Palatino Linotype" w:hAnsi="Palatino Linotype"/>
          <w:b/>
        </w:rPr>
        <w:t xml:space="preserve"> </w:t>
      </w:r>
      <w:r w:rsidR="00EB4633" w:rsidRPr="00EB4633">
        <w:rPr>
          <w:rFonts w:ascii="Palatino Linotype" w:hAnsi="Palatino Linotype"/>
        </w:rPr>
        <w:t>y</w:t>
      </w:r>
      <w:r w:rsidR="00EB4633">
        <w:rPr>
          <w:rFonts w:ascii="Palatino Linotype" w:hAnsi="Palatino Linotype"/>
          <w:b/>
        </w:rPr>
        <w:t xml:space="preserve"> </w:t>
      </w:r>
      <w:r w:rsidR="00EB4633" w:rsidRPr="00D22304">
        <w:rPr>
          <w:rFonts w:ascii="Palatino Linotype" w:hAnsi="Palatino Linotype"/>
          <w:b/>
        </w:rPr>
        <w:t>0</w:t>
      </w:r>
      <w:r w:rsidR="00F63CF6">
        <w:rPr>
          <w:rFonts w:ascii="Palatino Linotype" w:hAnsi="Palatino Linotype"/>
          <w:b/>
        </w:rPr>
        <w:t>0703</w:t>
      </w:r>
      <w:r w:rsidR="00EB4633" w:rsidRPr="00D22304">
        <w:rPr>
          <w:rFonts w:ascii="Palatino Linotype" w:hAnsi="Palatino Linotype"/>
          <w:b/>
        </w:rPr>
        <w:t>/INFOEM/IP/RR/201</w:t>
      </w:r>
      <w:r w:rsidR="00F63CF6">
        <w:rPr>
          <w:rFonts w:ascii="Palatino Linotype" w:hAnsi="Palatino Linotype"/>
          <w:b/>
        </w:rPr>
        <w:t>9</w:t>
      </w:r>
      <w:r w:rsidRPr="00D22304">
        <w:rPr>
          <w:rFonts w:ascii="Palatino Linotype" w:hAnsi="Palatino Linotype"/>
        </w:rPr>
        <w:t>, promovido</w:t>
      </w:r>
      <w:r w:rsidR="00EB4633">
        <w:rPr>
          <w:rFonts w:ascii="Palatino Linotype" w:hAnsi="Palatino Linotype"/>
        </w:rPr>
        <w:t>s</w:t>
      </w:r>
      <w:r w:rsidRPr="00D22304">
        <w:rPr>
          <w:rFonts w:ascii="Palatino Linotype" w:hAnsi="Palatino Linotype"/>
        </w:rPr>
        <w:t xml:space="preserve"> por </w:t>
      </w:r>
      <w:r w:rsidR="00EC7087">
        <w:rPr>
          <w:rFonts w:ascii="Palatino Linotype" w:hAnsi="Palatino Linotype"/>
        </w:rPr>
        <w:t>el</w:t>
      </w:r>
      <w:r w:rsidR="00F62DF3">
        <w:rPr>
          <w:rFonts w:ascii="Palatino Linotype" w:hAnsi="Palatino Linotype"/>
        </w:rPr>
        <w:t xml:space="preserve"> </w:t>
      </w:r>
      <w:r w:rsidR="00F62DF3">
        <w:rPr>
          <w:rFonts w:ascii="Palatino Linotype" w:hAnsi="Palatino Linotype"/>
          <w:b/>
        </w:rPr>
        <w:t xml:space="preserve">C. </w:t>
      </w:r>
      <w:proofErr w:type="spellStart"/>
      <w:r w:rsidR="00D84A18">
        <w:rPr>
          <w:rFonts w:ascii="Palatino Linotype" w:hAnsi="Palatino Linotype"/>
          <w:b/>
          <w:sz w:val="22"/>
          <w:szCs w:val="22"/>
          <w:lang w:val="es-ES_tradnl"/>
        </w:rPr>
        <w:t>xxxxxxxxx</w:t>
      </w:r>
      <w:proofErr w:type="spellEnd"/>
      <w:r w:rsidR="00D84A18" w:rsidRPr="00F63CF6">
        <w:rPr>
          <w:rFonts w:ascii="Palatino Linotype" w:hAnsi="Palatino Linotype"/>
          <w:b/>
          <w:sz w:val="22"/>
          <w:szCs w:val="22"/>
          <w:lang w:val="es-ES_tradnl"/>
        </w:rPr>
        <w:t xml:space="preserve"> </w:t>
      </w:r>
      <w:proofErr w:type="spellStart"/>
      <w:r w:rsidR="00D84A18">
        <w:rPr>
          <w:rFonts w:ascii="Palatino Linotype" w:hAnsi="Palatino Linotype"/>
          <w:b/>
          <w:sz w:val="22"/>
          <w:szCs w:val="22"/>
          <w:lang w:val="es-ES_tradnl"/>
        </w:rPr>
        <w:t>xxxxxx</w:t>
      </w:r>
      <w:proofErr w:type="spellEnd"/>
      <w:r w:rsidR="00D84A18">
        <w:rPr>
          <w:rFonts w:ascii="Palatino Linotype" w:hAnsi="Palatino Linotype"/>
          <w:b/>
          <w:sz w:val="22"/>
          <w:szCs w:val="22"/>
          <w:lang w:val="es-ES_tradnl"/>
        </w:rPr>
        <w:t xml:space="preserve"> </w:t>
      </w:r>
      <w:proofErr w:type="spellStart"/>
      <w:r w:rsidR="00D84A18">
        <w:rPr>
          <w:rFonts w:ascii="Palatino Linotype" w:hAnsi="Palatino Linotype"/>
          <w:b/>
          <w:sz w:val="22"/>
          <w:szCs w:val="22"/>
          <w:lang w:val="es-ES_tradnl"/>
        </w:rPr>
        <w:t>xxxxxx</w:t>
      </w:r>
      <w:proofErr w:type="spellEnd"/>
      <w:r w:rsidR="00D84A18">
        <w:rPr>
          <w:rFonts w:ascii="Palatino Linotype" w:hAnsi="Palatino Linotype"/>
          <w:b/>
          <w:sz w:val="22"/>
          <w:szCs w:val="22"/>
          <w:lang w:val="es-ES_tradnl"/>
        </w:rPr>
        <w:t xml:space="preserve"> </w:t>
      </w:r>
      <w:proofErr w:type="spellStart"/>
      <w:r w:rsidR="00D84A18">
        <w:rPr>
          <w:rFonts w:ascii="Palatino Linotype" w:hAnsi="Palatino Linotype"/>
          <w:b/>
          <w:sz w:val="22"/>
          <w:szCs w:val="22"/>
          <w:lang w:val="es-ES_tradnl"/>
        </w:rPr>
        <w:t>xxxxx</w:t>
      </w:r>
      <w:proofErr w:type="spellEnd"/>
      <w:r w:rsidR="005B27CA">
        <w:rPr>
          <w:rFonts w:ascii="Palatino Linotype" w:hAnsi="Palatino Linotype"/>
          <w:b/>
        </w:rPr>
        <w:t>,</w:t>
      </w:r>
      <w:r w:rsidRPr="00D22304">
        <w:rPr>
          <w:rFonts w:ascii="Palatino Linotype" w:hAnsi="Palatino Linotype"/>
        </w:rPr>
        <w:t xml:space="preserve"> en lo sucesivo </w:t>
      </w:r>
      <w:r w:rsidR="00EC7087">
        <w:rPr>
          <w:rFonts w:ascii="Palatino Linotype" w:hAnsi="Palatino Linotype"/>
          <w:b/>
        </w:rPr>
        <w:t>EL</w:t>
      </w:r>
      <w:r w:rsidRPr="00D22304">
        <w:rPr>
          <w:rFonts w:ascii="Palatino Linotype" w:hAnsi="Palatino Linotype"/>
          <w:b/>
        </w:rPr>
        <w:t xml:space="preserve"> RECURRENTE,</w:t>
      </w:r>
      <w:r w:rsidRPr="00D22304">
        <w:rPr>
          <w:rFonts w:ascii="Palatino Linotype" w:hAnsi="Palatino Linotype"/>
        </w:rPr>
        <w:t xml:space="preserve"> </w:t>
      </w:r>
      <w:r w:rsidR="00DE7A3D" w:rsidRPr="003726AB">
        <w:rPr>
          <w:rFonts w:ascii="Palatino Linotype" w:hAnsi="Palatino Linotype"/>
        </w:rPr>
        <w:t>en contra de la</w:t>
      </w:r>
      <w:r w:rsidR="00100436">
        <w:rPr>
          <w:rFonts w:ascii="Palatino Linotype" w:hAnsi="Palatino Linotype"/>
        </w:rPr>
        <w:t xml:space="preserve">s </w:t>
      </w:r>
      <w:r w:rsidR="00DE7A3D" w:rsidRPr="003726AB">
        <w:rPr>
          <w:rFonts w:ascii="Palatino Linotype" w:hAnsi="Palatino Linotype"/>
        </w:rPr>
        <w:t>respuesta</w:t>
      </w:r>
      <w:r w:rsidR="00100436">
        <w:rPr>
          <w:rFonts w:ascii="Palatino Linotype" w:hAnsi="Palatino Linotype"/>
        </w:rPr>
        <w:t>s</w:t>
      </w:r>
      <w:r w:rsidR="00DE7A3D" w:rsidRPr="003726AB">
        <w:rPr>
          <w:rFonts w:ascii="Palatino Linotype" w:hAnsi="Palatino Linotype"/>
        </w:rPr>
        <w:t xml:space="preserve"> de</w:t>
      </w:r>
      <w:r w:rsidR="00100436">
        <w:rPr>
          <w:rFonts w:ascii="Palatino Linotype" w:hAnsi="Palatino Linotype"/>
        </w:rPr>
        <w:t xml:space="preserve"> </w:t>
      </w:r>
      <w:r w:rsidR="00DE7A3D" w:rsidRPr="003726AB">
        <w:rPr>
          <w:rFonts w:ascii="Palatino Linotype" w:hAnsi="Palatino Linotype"/>
        </w:rPr>
        <w:t>l</w:t>
      </w:r>
      <w:r w:rsidR="00100436">
        <w:rPr>
          <w:rFonts w:ascii="Palatino Linotype" w:hAnsi="Palatino Linotype"/>
        </w:rPr>
        <w:t>a</w:t>
      </w:r>
      <w:r w:rsidR="00DE7A3D" w:rsidRPr="003726AB">
        <w:rPr>
          <w:rFonts w:ascii="Palatino Linotype" w:hAnsi="Palatino Linotype"/>
        </w:rPr>
        <w:t xml:space="preserve"> </w:t>
      </w:r>
      <w:r w:rsidR="00F63CF6" w:rsidRPr="00F63CF6">
        <w:rPr>
          <w:rFonts w:ascii="Palatino Linotype" w:hAnsi="Palatino Linotype"/>
          <w:b/>
          <w:lang w:val="es-ES_tradnl"/>
        </w:rPr>
        <w:t>Ayuntamiento de Atizapán de Zaragoza</w:t>
      </w:r>
      <w:r w:rsidRPr="00D22304">
        <w:rPr>
          <w:rFonts w:ascii="Palatino Linotype" w:hAnsi="Palatino Linotype"/>
        </w:rPr>
        <w:t xml:space="preserve">, en lo sucesivo </w:t>
      </w:r>
      <w:r w:rsidRPr="00D22304">
        <w:rPr>
          <w:rFonts w:ascii="Palatino Linotype" w:hAnsi="Palatino Linotype"/>
          <w:b/>
        </w:rPr>
        <w:t>EL SUJETO OBLIGADO</w:t>
      </w:r>
      <w:r w:rsidRPr="00D22304">
        <w:rPr>
          <w:rFonts w:ascii="Palatino Linotype" w:hAnsi="Palatino Linotype"/>
        </w:rPr>
        <w:t xml:space="preserve">, se procede a dictar la presente resolución con base en lo siguiente: </w:t>
      </w:r>
    </w:p>
    <w:p w:rsidR="00934DF1" w:rsidRPr="00D22304" w:rsidRDefault="00934DF1" w:rsidP="00CB4472">
      <w:pPr>
        <w:jc w:val="both"/>
        <w:rPr>
          <w:rFonts w:ascii="Palatino Linotype" w:hAnsi="Palatino Linotype" w:cs="Arial"/>
        </w:rPr>
      </w:pPr>
    </w:p>
    <w:p w:rsidR="00D06012" w:rsidRPr="00D22304" w:rsidRDefault="00D06012" w:rsidP="00CB4472">
      <w:pPr>
        <w:jc w:val="center"/>
        <w:rPr>
          <w:rFonts w:ascii="Palatino Linotype" w:hAnsi="Palatino Linotype" w:cs="Arial"/>
          <w:b/>
          <w:bCs/>
          <w:spacing w:val="60"/>
          <w:sz w:val="28"/>
          <w:lang w:val="es-ES_tradnl"/>
        </w:rPr>
      </w:pPr>
      <w:r w:rsidRPr="00D22304">
        <w:rPr>
          <w:rFonts w:ascii="Palatino Linotype" w:hAnsi="Palatino Linotype" w:cs="Arial"/>
          <w:b/>
          <w:bCs/>
          <w:spacing w:val="60"/>
          <w:sz w:val="28"/>
          <w:lang w:val="es-ES_tradnl"/>
        </w:rPr>
        <w:t>RESULTANDO</w:t>
      </w:r>
    </w:p>
    <w:p w:rsidR="00D06012" w:rsidRPr="00D22304" w:rsidRDefault="00D06012" w:rsidP="00CB4472">
      <w:pPr>
        <w:jc w:val="center"/>
        <w:rPr>
          <w:rFonts w:ascii="Palatino Linotype" w:hAnsi="Palatino Linotype" w:cs="Arial"/>
          <w:b/>
          <w:bCs/>
          <w:spacing w:val="60"/>
          <w:lang w:val="es-ES_tradnl"/>
        </w:rPr>
      </w:pPr>
    </w:p>
    <w:p w:rsidR="00535903" w:rsidRPr="00D22304" w:rsidRDefault="00535903" w:rsidP="00CB4472">
      <w:pPr>
        <w:pStyle w:val="Prrafodelista"/>
        <w:spacing w:line="360" w:lineRule="auto"/>
        <w:ind w:left="0"/>
        <w:contextualSpacing w:val="0"/>
        <w:jc w:val="both"/>
        <w:rPr>
          <w:rFonts w:ascii="Palatino Linotype" w:hAnsi="Palatino Linotype" w:cs="Arial"/>
        </w:rPr>
      </w:pPr>
      <w:r w:rsidRPr="00D22304">
        <w:rPr>
          <w:rFonts w:ascii="Palatino Linotype" w:hAnsi="Palatino Linotype" w:cs="Arial"/>
          <w:b/>
          <w:sz w:val="28"/>
          <w:szCs w:val="28"/>
        </w:rPr>
        <w:t xml:space="preserve">I. </w:t>
      </w:r>
      <w:r w:rsidRPr="00D22304">
        <w:rPr>
          <w:rFonts w:ascii="Palatino Linotype" w:hAnsi="Palatino Linotype"/>
        </w:rPr>
        <w:t xml:space="preserve">En fecha </w:t>
      </w:r>
      <w:r w:rsidR="00891F49">
        <w:rPr>
          <w:rFonts w:ascii="Palatino Linotype" w:hAnsi="Palatino Linotype"/>
        </w:rPr>
        <w:t>quince</w:t>
      </w:r>
      <w:r w:rsidR="00F46F88">
        <w:rPr>
          <w:rFonts w:ascii="Palatino Linotype" w:hAnsi="Palatino Linotype"/>
        </w:rPr>
        <w:t xml:space="preserve"> </w:t>
      </w:r>
      <w:r w:rsidR="00E12DE7">
        <w:rPr>
          <w:rFonts w:ascii="Palatino Linotype" w:hAnsi="Palatino Linotype"/>
        </w:rPr>
        <w:t xml:space="preserve">de </w:t>
      </w:r>
      <w:r w:rsidR="00891F49">
        <w:rPr>
          <w:rFonts w:ascii="Palatino Linotype" w:hAnsi="Palatino Linotype"/>
        </w:rPr>
        <w:t>enero</w:t>
      </w:r>
      <w:r w:rsidR="00E12DE7">
        <w:rPr>
          <w:rFonts w:ascii="Palatino Linotype" w:hAnsi="Palatino Linotype"/>
        </w:rPr>
        <w:t xml:space="preserve"> </w:t>
      </w:r>
      <w:r w:rsidR="00BF2A94">
        <w:rPr>
          <w:rFonts w:ascii="Palatino Linotype" w:hAnsi="Palatino Linotype"/>
        </w:rPr>
        <w:t>de dos mil dieci</w:t>
      </w:r>
      <w:r w:rsidR="00891F49">
        <w:rPr>
          <w:rFonts w:ascii="Palatino Linotype" w:hAnsi="Palatino Linotype"/>
        </w:rPr>
        <w:t>nueve</w:t>
      </w:r>
      <w:r w:rsidRPr="00D22304">
        <w:rPr>
          <w:rFonts w:ascii="Palatino Linotype" w:hAnsi="Palatino Linotype"/>
        </w:rPr>
        <w:t xml:space="preserve">, </w:t>
      </w:r>
      <w:r w:rsidR="00EC7087">
        <w:rPr>
          <w:rFonts w:ascii="Palatino Linotype" w:hAnsi="Palatino Linotype"/>
          <w:b/>
        </w:rPr>
        <w:t>EL</w:t>
      </w:r>
      <w:r w:rsidR="00D5120E" w:rsidRPr="00D5120E">
        <w:rPr>
          <w:rFonts w:ascii="Palatino Linotype" w:hAnsi="Palatino Linotype"/>
          <w:b/>
        </w:rPr>
        <w:t xml:space="preserve"> RECURRENTE</w:t>
      </w:r>
      <w:r w:rsidRPr="00D22304">
        <w:rPr>
          <w:rFonts w:ascii="Palatino Linotype" w:hAnsi="Palatino Linotype"/>
        </w:rPr>
        <w:t xml:space="preserve"> presentó a través del Sistema de </w:t>
      </w:r>
      <w:r w:rsidRPr="00D22304">
        <w:rPr>
          <w:rFonts w:ascii="Palatino Linotype" w:hAnsi="Palatino Linotype" w:cs="Arial"/>
        </w:rPr>
        <w:t>Acceso</w:t>
      </w:r>
      <w:r w:rsidRPr="00D22304">
        <w:rPr>
          <w:rFonts w:ascii="Palatino Linotype" w:hAnsi="Palatino Linotype"/>
        </w:rPr>
        <w:t xml:space="preserve"> a la Información Mexiquense, en lo subsecuente </w:t>
      </w:r>
      <w:r w:rsidRPr="00D22304">
        <w:rPr>
          <w:rFonts w:ascii="Palatino Linotype" w:hAnsi="Palatino Linotype"/>
          <w:b/>
        </w:rPr>
        <w:t>EL SAIMEX</w:t>
      </w:r>
      <w:r w:rsidRPr="00D22304">
        <w:rPr>
          <w:rFonts w:ascii="Palatino Linotype" w:hAnsi="Palatino Linotype"/>
        </w:rPr>
        <w:t xml:space="preserve">, ante </w:t>
      </w:r>
      <w:r w:rsidRPr="00D22304">
        <w:rPr>
          <w:rFonts w:ascii="Palatino Linotype" w:hAnsi="Palatino Linotype"/>
          <w:b/>
        </w:rPr>
        <w:t>EL SUJETO OBLIGADO</w:t>
      </w:r>
      <w:r w:rsidRPr="00D22304">
        <w:rPr>
          <w:rFonts w:ascii="Palatino Linotype" w:hAnsi="Palatino Linotype"/>
        </w:rPr>
        <w:t>, la</w:t>
      </w:r>
      <w:r w:rsidR="00821649">
        <w:rPr>
          <w:rFonts w:ascii="Palatino Linotype" w:hAnsi="Palatino Linotype"/>
        </w:rPr>
        <w:t>s</w:t>
      </w:r>
      <w:r w:rsidRPr="00D22304">
        <w:rPr>
          <w:rFonts w:ascii="Palatino Linotype" w:hAnsi="Palatino Linotype"/>
        </w:rPr>
        <w:t xml:space="preserve"> solicitud</w:t>
      </w:r>
      <w:r w:rsidR="00821649">
        <w:rPr>
          <w:rFonts w:ascii="Palatino Linotype" w:hAnsi="Palatino Linotype"/>
        </w:rPr>
        <w:t>es</w:t>
      </w:r>
      <w:r w:rsidRPr="00D22304">
        <w:rPr>
          <w:rFonts w:ascii="Palatino Linotype" w:hAnsi="Palatino Linotype"/>
        </w:rPr>
        <w:t xml:space="preserve"> de acceso a </w:t>
      </w:r>
      <w:r w:rsidR="00821649">
        <w:rPr>
          <w:rFonts w:ascii="Palatino Linotype" w:hAnsi="Palatino Linotype"/>
        </w:rPr>
        <w:t xml:space="preserve">la </w:t>
      </w:r>
      <w:r w:rsidRPr="00D22304">
        <w:rPr>
          <w:rFonts w:ascii="Palatino Linotype" w:hAnsi="Palatino Linotype"/>
        </w:rPr>
        <w:t>información pública, a la</w:t>
      </w:r>
      <w:r w:rsidR="003316A7">
        <w:rPr>
          <w:rFonts w:ascii="Palatino Linotype" w:hAnsi="Palatino Linotype"/>
        </w:rPr>
        <w:t>s</w:t>
      </w:r>
      <w:r w:rsidRPr="00D22304">
        <w:rPr>
          <w:rFonts w:ascii="Palatino Linotype" w:hAnsi="Palatino Linotype"/>
        </w:rPr>
        <w:t xml:space="preserve"> que se le</w:t>
      </w:r>
      <w:r w:rsidR="00821649">
        <w:rPr>
          <w:rFonts w:ascii="Palatino Linotype" w:hAnsi="Palatino Linotype"/>
        </w:rPr>
        <w:t>s</w:t>
      </w:r>
      <w:r w:rsidRPr="00D22304">
        <w:rPr>
          <w:rFonts w:ascii="Palatino Linotype" w:hAnsi="Palatino Linotype"/>
        </w:rPr>
        <w:t xml:space="preserve"> asignó </w:t>
      </w:r>
      <w:r w:rsidR="00821649">
        <w:rPr>
          <w:rFonts w:ascii="Palatino Linotype" w:hAnsi="Palatino Linotype"/>
        </w:rPr>
        <w:t>los</w:t>
      </w:r>
      <w:r w:rsidRPr="00D22304">
        <w:rPr>
          <w:rFonts w:ascii="Palatino Linotype" w:hAnsi="Palatino Linotype"/>
        </w:rPr>
        <w:t xml:space="preserve"> número</w:t>
      </w:r>
      <w:r w:rsidR="00821649">
        <w:rPr>
          <w:rFonts w:ascii="Palatino Linotype" w:hAnsi="Palatino Linotype"/>
        </w:rPr>
        <w:t>s</w:t>
      </w:r>
      <w:r w:rsidRPr="00D22304">
        <w:rPr>
          <w:rFonts w:ascii="Palatino Linotype" w:hAnsi="Palatino Linotype"/>
        </w:rPr>
        <w:t xml:space="preserve"> de expediente</w:t>
      </w:r>
      <w:r w:rsidR="00821649">
        <w:rPr>
          <w:rFonts w:ascii="Palatino Linotype" w:hAnsi="Palatino Linotype"/>
        </w:rPr>
        <w:t>s</w:t>
      </w:r>
      <w:r w:rsidRPr="00D22304">
        <w:rPr>
          <w:rFonts w:ascii="Palatino Linotype" w:hAnsi="Palatino Linotype"/>
        </w:rPr>
        <w:t xml:space="preserve"> </w:t>
      </w:r>
      <w:r w:rsidR="00F63CF6" w:rsidRPr="00F63CF6">
        <w:rPr>
          <w:rFonts w:ascii="Palatino Linotype" w:hAnsi="Palatino Linotype"/>
          <w:b/>
          <w:bCs/>
        </w:rPr>
        <w:t>00071/ATIZARA/IP/2019</w:t>
      </w:r>
      <w:r w:rsidR="00EC7087" w:rsidRPr="00EC7087">
        <w:rPr>
          <w:rFonts w:ascii="Palatino Linotype" w:hAnsi="Palatino Linotype"/>
          <w:b/>
          <w:bCs/>
        </w:rPr>
        <w:t xml:space="preserve"> </w:t>
      </w:r>
      <w:r w:rsidR="00821649" w:rsidRPr="00821649">
        <w:rPr>
          <w:rFonts w:ascii="Palatino Linotype" w:hAnsi="Palatino Linotype"/>
          <w:bCs/>
        </w:rPr>
        <w:t xml:space="preserve">y </w:t>
      </w:r>
      <w:r w:rsidR="00F63CF6" w:rsidRPr="00F63CF6">
        <w:rPr>
          <w:rFonts w:ascii="Palatino Linotype" w:hAnsi="Palatino Linotype"/>
          <w:b/>
          <w:bCs/>
        </w:rPr>
        <w:t>00072/ATIZARA/IP/2019</w:t>
      </w:r>
      <w:r w:rsidR="001E6358">
        <w:rPr>
          <w:rFonts w:ascii="Palatino Linotype" w:hAnsi="Palatino Linotype"/>
        </w:rPr>
        <w:t>, mediante la</w:t>
      </w:r>
      <w:r w:rsidR="003316A7">
        <w:rPr>
          <w:rFonts w:ascii="Palatino Linotype" w:hAnsi="Palatino Linotype"/>
        </w:rPr>
        <w:t>s</w:t>
      </w:r>
      <w:r w:rsidR="001E6358">
        <w:rPr>
          <w:rFonts w:ascii="Palatino Linotype" w:hAnsi="Palatino Linotype"/>
        </w:rPr>
        <w:t xml:space="preserve"> cual</w:t>
      </w:r>
      <w:r w:rsidR="003316A7">
        <w:rPr>
          <w:rFonts w:ascii="Palatino Linotype" w:hAnsi="Palatino Linotype"/>
        </w:rPr>
        <w:t>es</w:t>
      </w:r>
      <w:r w:rsidR="001E6358">
        <w:rPr>
          <w:rFonts w:ascii="Palatino Linotype" w:hAnsi="Palatino Linotype"/>
        </w:rPr>
        <w:t xml:space="preserve"> solicitó</w:t>
      </w:r>
      <w:r w:rsidRPr="00D22304">
        <w:rPr>
          <w:rFonts w:ascii="Palatino Linotype" w:hAnsi="Palatino Linotype"/>
        </w:rPr>
        <w:t>:</w:t>
      </w:r>
    </w:p>
    <w:p w:rsidR="00802D71" w:rsidRDefault="00802D71" w:rsidP="00CB4472">
      <w:pPr>
        <w:ind w:right="901"/>
        <w:jc w:val="both"/>
        <w:rPr>
          <w:rFonts w:ascii="Palatino Linotype" w:hAnsi="Palatino Linotype" w:cs="Arial"/>
          <w:i/>
          <w:sz w:val="22"/>
          <w:szCs w:val="22"/>
          <w:lang w:val="es-MX" w:eastAsia="es-MX"/>
        </w:rPr>
      </w:pPr>
    </w:p>
    <w:p w:rsidR="00802D71" w:rsidRDefault="00F63CF6" w:rsidP="00CB4472">
      <w:pPr>
        <w:ind w:right="901"/>
        <w:jc w:val="both"/>
        <w:rPr>
          <w:rFonts w:ascii="Palatino Linotype" w:hAnsi="Palatino Linotype" w:cs="Arial"/>
          <w:i/>
          <w:sz w:val="22"/>
          <w:szCs w:val="22"/>
          <w:lang w:val="es-MX" w:eastAsia="es-MX"/>
        </w:rPr>
      </w:pPr>
      <w:r w:rsidRPr="00F63CF6">
        <w:rPr>
          <w:rFonts w:ascii="Palatino Linotype" w:hAnsi="Palatino Linotype"/>
          <w:b/>
          <w:bCs/>
        </w:rPr>
        <w:t>00071/ATIZARA/IP/2019</w:t>
      </w:r>
      <w:r w:rsidR="00802D71">
        <w:rPr>
          <w:rFonts w:ascii="Palatino Linotype" w:hAnsi="Palatino Linotype"/>
          <w:b/>
          <w:bCs/>
        </w:rPr>
        <w:t>:</w:t>
      </w:r>
    </w:p>
    <w:p w:rsidR="00535903" w:rsidRDefault="00535903" w:rsidP="00CB4472">
      <w:pPr>
        <w:ind w:left="851" w:right="901"/>
        <w:jc w:val="both"/>
        <w:rPr>
          <w:rFonts w:ascii="Palatino Linotype" w:hAnsi="Palatino Linotype" w:cs="Arial"/>
          <w:i/>
          <w:sz w:val="22"/>
          <w:szCs w:val="22"/>
          <w:lang w:val="es-MX" w:eastAsia="es-MX"/>
        </w:rPr>
      </w:pPr>
      <w:r w:rsidRPr="00A75128">
        <w:rPr>
          <w:rFonts w:ascii="Palatino Linotype" w:hAnsi="Palatino Linotype" w:cs="Arial"/>
          <w:i/>
          <w:sz w:val="22"/>
          <w:szCs w:val="22"/>
          <w:lang w:val="es-MX" w:eastAsia="es-MX"/>
        </w:rPr>
        <w:t>“</w:t>
      </w:r>
      <w:r w:rsidR="00F63CF6" w:rsidRPr="00F63CF6">
        <w:rPr>
          <w:rStyle w:val="Ninguno"/>
          <w:rFonts w:ascii="Palatino Linotype" w:hAnsi="Palatino Linotype"/>
          <w:bCs/>
          <w:i/>
          <w:sz w:val="22"/>
          <w:szCs w:val="22"/>
          <w:lang w:val="es-MX"/>
        </w:rPr>
        <w:t>SOLICITO CONOCER A QUE PROVEEDOR SE LE COMPRO O SE LE ESTA COMPRANDO LAS TONELADAS DE MEZCLA ASFALTICA USADAS O POR USAR PARA BALIZAR LOS 300 MIL METRO LINEALES DE ACUEROD AL PROGRAMA DE BACHEO Y BALAZIMIENTO QUE EJECUTA EL AYUNTAMIENTO DE ATIZAPAN DE ZARAGOZA COMO PARTE DE SUS ACCIONES DENTRO DE LOS 90 DÍAS DE INICIADA LA DMINISTRACIÓN. ASÍ MISMO CONOCER LA MODLIDAD DE CONTRATACIÓN DE DICHOS INSUMOS, MONTOS DE CONTRATACIÓN Y CONTRATOS RESPECTIVOS.</w:t>
      </w:r>
      <w:r w:rsidRPr="00A75128">
        <w:rPr>
          <w:rFonts w:ascii="Palatino Linotype" w:hAnsi="Palatino Linotype" w:cs="Arial"/>
          <w:i/>
          <w:sz w:val="22"/>
          <w:szCs w:val="22"/>
          <w:lang w:val="es-MX" w:eastAsia="es-MX"/>
        </w:rPr>
        <w:t>” (Sic)</w:t>
      </w:r>
    </w:p>
    <w:p w:rsidR="00802D71" w:rsidRDefault="00802D71" w:rsidP="00CB4472">
      <w:pPr>
        <w:ind w:right="901"/>
        <w:jc w:val="both"/>
        <w:rPr>
          <w:rFonts w:ascii="Palatino Linotype" w:hAnsi="Palatino Linotype" w:cs="Arial"/>
          <w:i/>
          <w:sz w:val="22"/>
          <w:szCs w:val="22"/>
          <w:lang w:val="es-MX" w:eastAsia="es-MX"/>
        </w:rPr>
      </w:pPr>
    </w:p>
    <w:p w:rsidR="00802D71" w:rsidRDefault="00F63CF6" w:rsidP="00CB4472">
      <w:pPr>
        <w:ind w:right="901"/>
        <w:jc w:val="both"/>
        <w:rPr>
          <w:rFonts w:ascii="Palatino Linotype" w:hAnsi="Palatino Linotype"/>
          <w:b/>
          <w:bCs/>
        </w:rPr>
      </w:pPr>
      <w:r w:rsidRPr="00F63CF6">
        <w:rPr>
          <w:rFonts w:ascii="Palatino Linotype" w:hAnsi="Palatino Linotype"/>
          <w:b/>
          <w:bCs/>
        </w:rPr>
        <w:t>00072/ATIZARA/IP/2019</w:t>
      </w:r>
      <w:r w:rsidR="00802D71">
        <w:rPr>
          <w:rFonts w:ascii="Palatino Linotype" w:hAnsi="Palatino Linotype"/>
          <w:b/>
          <w:bCs/>
        </w:rPr>
        <w:t>:</w:t>
      </w:r>
    </w:p>
    <w:p w:rsidR="00802D71" w:rsidRPr="00A75128" w:rsidRDefault="002E0738" w:rsidP="00CB4472">
      <w:pPr>
        <w:ind w:left="851" w:right="901"/>
        <w:jc w:val="both"/>
        <w:rPr>
          <w:rFonts w:ascii="Palatino Linotype" w:hAnsi="Palatino Linotype" w:cs="Arial"/>
          <w:i/>
          <w:sz w:val="22"/>
          <w:szCs w:val="22"/>
          <w:lang w:val="es-MX" w:eastAsia="es-MX"/>
        </w:rPr>
      </w:pPr>
      <w:r>
        <w:rPr>
          <w:rFonts w:ascii="Palatino Linotype" w:hAnsi="Palatino Linotype" w:cs="Arial"/>
          <w:i/>
          <w:sz w:val="22"/>
          <w:szCs w:val="22"/>
          <w:lang w:val="es-MX" w:eastAsia="es-MX"/>
        </w:rPr>
        <w:t>“</w:t>
      </w:r>
      <w:r w:rsidR="00F63CF6" w:rsidRPr="00F63CF6">
        <w:rPr>
          <w:rFonts w:ascii="Palatino Linotype" w:hAnsi="Palatino Linotype" w:cs="Arial"/>
          <w:i/>
          <w:sz w:val="22"/>
          <w:szCs w:val="22"/>
          <w:lang w:val="es-MX" w:eastAsia="es-MX"/>
        </w:rPr>
        <w:t>SOLICITO CONOCER A QUE PROVEEDOR SE LE COMPRO O SE LE ESTA COMPRANDO LAS TONELADAS DE MEZCLA ASFALTICA USADAS O POR USAR PARA BALIZAR LOS 300 MIL METRO LINEALES DE ACUEROD AL PROGRAMA DE BACHEO Y BALAZIMIENTO QUE EJECUTA EL AYUNTAMIENTO DE ATIZAPAN DE ZARAGOZA COMO PARTE DE SUS ACCIONES DENTRO DE LOS 90 DÍAS DE INICIADA LA DMINISTRACIÓN. ASÍ MISMO CONOCER LA MODLIDAD DE CONTRATACIÓN DE DICHOS INSUMOS, MONTOS DE CONTRATACIÓN Y CONTRATOS RESPECTIVOS.</w:t>
      </w:r>
      <w:r>
        <w:rPr>
          <w:rFonts w:ascii="Palatino Linotype" w:hAnsi="Palatino Linotype" w:cs="Arial"/>
          <w:i/>
          <w:sz w:val="22"/>
          <w:szCs w:val="22"/>
          <w:lang w:val="es-MX" w:eastAsia="es-MX"/>
        </w:rPr>
        <w:t>”</w:t>
      </w:r>
      <w:r w:rsidR="00F63CF6">
        <w:rPr>
          <w:rFonts w:ascii="Palatino Linotype" w:hAnsi="Palatino Linotype" w:cs="Arial"/>
          <w:i/>
          <w:sz w:val="22"/>
          <w:szCs w:val="22"/>
          <w:lang w:val="es-MX" w:eastAsia="es-MX"/>
        </w:rPr>
        <w:t xml:space="preserve"> (Sic)</w:t>
      </w:r>
    </w:p>
    <w:p w:rsidR="00D06012" w:rsidRPr="00D22304" w:rsidRDefault="00D06012" w:rsidP="00CB4472">
      <w:pPr>
        <w:ind w:left="851" w:right="901"/>
        <w:jc w:val="both"/>
        <w:rPr>
          <w:rFonts w:ascii="Palatino Linotype" w:hAnsi="Palatino Linotype" w:cs="Arial"/>
        </w:rPr>
      </w:pPr>
    </w:p>
    <w:p w:rsidR="00D92515" w:rsidRDefault="00D06012" w:rsidP="00CB4472">
      <w:pPr>
        <w:spacing w:line="360" w:lineRule="auto"/>
        <w:jc w:val="both"/>
        <w:rPr>
          <w:rFonts w:ascii="Palatino Linotype" w:hAnsi="Palatino Linotype" w:cs="Arial"/>
          <w:lang w:val="es-MX"/>
        </w:rPr>
      </w:pPr>
      <w:r w:rsidRPr="00D22304">
        <w:rPr>
          <w:rFonts w:ascii="Palatino Linotype" w:hAnsi="Palatino Linotype" w:cs="Arial"/>
          <w:b/>
        </w:rPr>
        <w:t>MODALIDAD DE ENTREGA:</w:t>
      </w:r>
      <w:r w:rsidRPr="00D22304">
        <w:rPr>
          <w:rFonts w:ascii="Palatino Linotype" w:hAnsi="Palatino Linotype" w:cs="Arial"/>
        </w:rPr>
        <w:t xml:space="preserve"> </w:t>
      </w:r>
      <w:r w:rsidR="000F3671" w:rsidRPr="00D22304">
        <w:rPr>
          <w:rFonts w:ascii="Palatino Linotype" w:hAnsi="Palatino Linotype" w:cs="Arial"/>
          <w:lang w:val="es-MX"/>
        </w:rPr>
        <w:t xml:space="preserve">Vía </w:t>
      </w:r>
      <w:r w:rsidR="000F3671" w:rsidRPr="00D22304">
        <w:rPr>
          <w:rFonts w:ascii="Palatino Linotype" w:hAnsi="Palatino Linotype" w:cs="Arial"/>
          <w:b/>
          <w:lang w:val="es-MX"/>
        </w:rPr>
        <w:t>SAIMEX</w:t>
      </w:r>
      <w:r w:rsidR="003316A7">
        <w:rPr>
          <w:rFonts w:ascii="Palatino Linotype" w:hAnsi="Palatino Linotype" w:cs="Arial"/>
          <w:b/>
          <w:lang w:val="es-MX"/>
        </w:rPr>
        <w:t xml:space="preserve">, </w:t>
      </w:r>
      <w:r w:rsidR="003316A7" w:rsidRPr="003316A7">
        <w:rPr>
          <w:rFonts w:ascii="Palatino Linotype" w:hAnsi="Palatino Linotype" w:cs="Arial"/>
          <w:lang w:val="es-MX"/>
        </w:rPr>
        <w:t>en ambas solicitudes</w:t>
      </w:r>
      <w:r w:rsidR="00D92515" w:rsidRPr="00D22304">
        <w:rPr>
          <w:rFonts w:ascii="Palatino Linotype" w:hAnsi="Palatino Linotype" w:cs="Arial"/>
          <w:lang w:val="es-MX"/>
        </w:rPr>
        <w:t>.</w:t>
      </w:r>
    </w:p>
    <w:p w:rsidR="000F7C07" w:rsidRPr="00D22304" w:rsidRDefault="000F7C07" w:rsidP="00CB4472">
      <w:pPr>
        <w:spacing w:line="360" w:lineRule="auto"/>
        <w:jc w:val="both"/>
        <w:rPr>
          <w:rFonts w:ascii="Palatino Linotype" w:hAnsi="Palatino Linotype" w:cs="Arial"/>
          <w:lang w:val="es-MX"/>
        </w:rPr>
      </w:pPr>
    </w:p>
    <w:p w:rsidR="002E0738" w:rsidRDefault="00535903" w:rsidP="00CB4472">
      <w:pPr>
        <w:spacing w:line="360" w:lineRule="auto"/>
        <w:jc w:val="both"/>
        <w:rPr>
          <w:rFonts w:ascii="Palatino Linotype" w:hAnsi="Palatino Linotype" w:cs="Arial"/>
        </w:rPr>
      </w:pPr>
      <w:r w:rsidRPr="00D22304">
        <w:rPr>
          <w:rFonts w:ascii="Palatino Linotype" w:hAnsi="Palatino Linotype"/>
          <w:b/>
          <w:sz w:val="28"/>
          <w:szCs w:val="28"/>
          <w:lang w:val="es-MX"/>
        </w:rPr>
        <w:t>II.</w:t>
      </w:r>
      <w:r w:rsidRPr="00D22304">
        <w:rPr>
          <w:rFonts w:ascii="Palatino Linotype" w:hAnsi="Palatino Linotype"/>
          <w:sz w:val="28"/>
          <w:szCs w:val="28"/>
          <w:lang w:val="es-MX"/>
        </w:rPr>
        <w:t xml:space="preserve"> </w:t>
      </w:r>
      <w:r w:rsidR="002E0738" w:rsidRPr="00A61068">
        <w:rPr>
          <w:rFonts w:ascii="Palatino Linotype" w:hAnsi="Palatino Linotype" w:cs="Arial"/>
        </w:rPr>
        <w:t xml:space="preserve">De las constancias que obran en </w:t>
      </w:r>
      <w:r w:rsidR="00541FCE">
        <w:rPr>
          <w:rFonts w:ascii="Palatino Linotype" w:hAnsi="Palatino Linotype" w:cs="Arial"/>
        </w:rPr>
        <w:t>los</w:t>
      </w:r>
      <w:r w:rsidR="002E0738" w:rsidRPr="00A61068">
        <w:rPr>
          <w:rFonts w:ascii="Palatino Linotype" w:hAnsi="Palatino Linotype" w:cs="Arial"/>
        </w:rPr>
        <w:t xml:space="preserve"> expediente</w:t>
      </w:r>
      <w:r w:rsidR="00541FCE">
        <w:rPr>
          <w:rFonts w:ascii="Palatino Linotype" w:hAnsi="Palatino Linotype" w:cs="Arial"/>
        </w:rPr>
        <w:t>s</w:t>
      </w:r>
      <w:r w:rsidR="002E0738" w:rsidRPr="00A61068">
        <w:rPr>
          <w:rFonts w:ascii="Palatino Linotype" w:hAnsi="Palatino Linotype" w:cs="Arial"/>
        </w:rPr>
        <w:t xml:space="preserve"> electrónico</w:t>
      </w:r>
      <w:r w:rsidR="00541FCE">
        <w:rPr>
          <w:rFonts w:ascii="Palatino Linotype" w:hAnsi="Palatino Linotype" w:cs="Arial"/>
        </w:rPr>
        <w:t>s</w:t>
      </w:r>
      <w:r w:rsidR="002E0738" w:rsidRPr="00A61068">
        <w:rPr>
          <w:rFonts w:ascii="Palatino Linotype" w:hAnsi="Palatino Linotype" w:cs="Arial"/>
        </w:rPr>
        <w:t xml:space="preserve"> del </w:t>
      </w:r>
      <w:r w:rsidR="002E0738" w:rsidRPr="00A61068">
        <w:rPr>
          <w:rFonts w:ascii="Palatino Linotype" w:hAnsi="Palatino Linotype" w:cs="Arial"/>
          <w:b/>
        </w:rPr>
        <w:t>SAIMEX</w:t>
      </w:r>
      <w:r w:rsidR="002E0738" w:rsidRPr="00A61068">
        <w:rPr>
          <w:rFonts w:ascii="Palatino Linotype" w:hAnsi="Palatino Linotype" w:cs="Arial"/>
        </w:rPr>
        <w:t>, se advierte que</w:t>
      </w:r>
      <w:r w:rsidR="00541FCE">
        <w:rPr>
          <w:rFonts w:ascii="Palatino Linotype" w:hAnsi="Palatino Linotype" w:cs="Arial"/>
        </w:rPr>
        <w:t xml:space="preserve"> el </w:t>
      </w:r>
      <w:r w:rsidR="00F63CF6">
        <w:rPr>
          <w:rFonts w:ascii="Palatino Linotype" w:hAnsi="Palatino Linotype" w:cs="Arial"/>
        </w:rPr>
        <w:t xml:space="preserve">dieciséis </w:t>
      </w:r>
      <w:r w:rsidR="00541FCE">
        <w:rPr>
          <w:rFonts w:ascii="Palatino Linotype" w:hAnsi="Palatino Linotype" w:cs="Arial"/>
        </w:rPr>
        <w:t xml:space="preserve">de </w:t>
      </w:r>
      <w:r w:rsidR="00F63CF6">
        <w:rPr>
          <w:rFonts w:ascii="Palatino Linotype" w:hAnsi="Palatino Linotype" w:cs="Arial"/>
        </w:rPr>
        <w:t>enero</w:t>
      </w:r>
      <w:r w:rsidR="000A3006">
        <w:rPr>
          <w:rFonts w:ascii="Palatino Linotype" w:hAnsi="Palatino Linotype" w:cs="Arial"/>
        </w:rPr>
        <w:t xml:space="preserve"> </w:t>
      </w:r>
      <w:r w:rsidR="00541FCE">
        <w:rPr>
          <w:rFonts w:ascii="Palatino Linotype" w:hAnsi="Palatino Linotype" w:cs="Arial"/>
        </w:rPr>
        <w:t>de dos mil dieci</w:t>
      </w:r>
      <w:r w:rsidR="00F63CF6">
        <w:rPr>
          <w:rFonts w:ascii="Palatino Linotype" w:hAnsi="Palatino Linotype" w:cs="Arial"/>
        </w:rPr>
        <w:t>nueve</w:t>
      </w:r>
      <w:r w:rsidR="002E0738" w:rsidRPr="00A61068">
        <w:rPr>
          <w:rFonts w:ascii="Palatino Linotype" w:hAnsi="Palatino Linotype" w:cs="Arial"/>
        </w:rPr>
        <w:t>, en el apartado de requerimientos, el Titular de la Unidad de Transp</w:t>
      </w:r>
      <w:r w:rsidR="002E0738">
        <w:rPr>
          <w:rFonts w:ascii="Palatino Linotype" w:hAnsi="Palatino Linotype" w:cs="Arial"/>
        </w:rPr>
        <w:t>arencia</w:t>
      </w:r>
      <w:r w:rsidR="002E0738" w:rsidRPr="00A61068">
        <w:rPr>
          <w:rFonts w:ascii="Palatino Linotype" w:hAnsi="Palatino Linotype" w:cs="Arial"/>
        </w:rPr>
        <w:t xml:space="preserve"> turnó la</w:t>
      </w:r>
      <w:r w:rsidR="00541FCE">
        <w:rPr>
          <w:rFonts w:ascii="Palatino Linotype" w:hAnsi="Palatino Linotype" w:cs="Arial"/>
        </w:rPr>
        <w:t>s</w:t>
      </w:r>
      <w:r w:rsidR="002E0738" w:rsidRPr="00A61068">
        <w:rPr>
          <w:rFonts w:ascii="Palatino Linotype" w:hAnsi="Palatino Linotype" w:cs="Arial"/>
        </w:rPr>
        <w:t xml:space="preserve"> solicitud</w:t>
      </w:r>
      <w:r w:rsidR="00541FCE">
        <w:rPr>
          <w:rFonts w:ascii="Palatino Linotype" w:hAnsi="Palatino Linotype" w:cs="Arial"/>
        </w:rPr>
        <w:t>es</w:t>
      </w:r>
      <w:r w:rsidR="002E0738" w:rsidRPr="00A61068">
        <w:rPr>
          <w:rFonts w:ascii="Palatino Linotype" w:hAnsi="Palatino Linotype" w:cs="Arial"/>
        </w:rPr>
        <w:t xml:space="preserve"> de información, tal como se aprecia en la</w:t>
      </w:r>
      <w:r w:rsidR="00541FCE">
        <w:rPr>
          <w:rFonts w:ascii="Palatino Linotype" w:hAnsi="Palatino Linotype" w:cs="Arial"/>
        </w:rPr>
        <w:t>s</w:t>
      </w:r>
      <w:r w:rsidR="002E0738" w:rsidRPr="00A61068">
        <w:rPr>
          <w:rFonts w:ascii="Palatino Linotype" w:hAnsi="Palatino Linotype" w:cs="Arial"/>
        </w:rPr>
        <w:t xml:space="preserve"> </w:t>
      </w:r>
      <w:r w:rsidR="00541FCE">
        <w:rPr>
          <w:rFonts w:ascii="Palatino Linotype" w:hAnsi="Palatino Linotype" w:cs="Arial"/>
        </w:rPr>
        <w:t>subsecuentes</w:t>
      </w:r>
      <w:r w:rsidR="002E0738" w:rsidRPr="00A61068">
        <w:rPr>
          <w:rFonts w:ascii="Palatino Linotype" w:hAnsi="Palatino Linotype" w:cs="Arial"/>
        </w:rPr>
        <w:t xml:space="preserve"> </w:t>
      </w:r>
      <w:r w:rsidR="00541FCE" w:rsidRPr="00A61068">
        <w:rPr>
          <w:rFonts w:ascii="Palatino Linotype" w:hAnsi="Palatino Linotype" w:cs="Arial"/>
        </w:rPr>
        <w:t>imágen</w:t>
      </w:r>
      <w:r w:rsidR="00541FCE">
        <w:rPr>
          <w:rFonts w:ascii="Palatino Linotype" w:hAnsi="Palatino Linotype" w:cs="Arial"/>
        </w:rPr>
        <w:t>es</w:t>
      </w:r>
      <w:r w:rsidR="002E0738" w:rsidRPr="00A61068">
        <w:rPr>
          <w:rFonts w:ascii="Palatino Linotype" w:hAnsi="Palatino Linotype" w:cs="Arial"/>
        </w:rPr>
        <w:t>:</w:t>
      </w:r>
    </w:p>
    <w:p w:rsidR="00F63CF6" w:rsidRDefault="000D427A" w:rsidP="00CB4472">
      <w:pPr>
        <w:spacing w:line="360" w:lineRule="auto"/>
        <w:jc w:val="both"/>
        <w:rPr>
          <w:rFonts w:ascii="Palatino Linotype" w:hAnsi="Palatino Linotype" w:cs="Arial"/>
        </w:rPr>
      </w:pPr>
      <w:r>
        <w:rPr>
          <w:rFonts w:ascii="Palatino Linotype" w:hAnsi="Palatino Linotype" w:cs="Arial"/>
          <w:noProof/>
          <w:lang w:val="es-MX" w:eastAsia="es-MX"/>
        </w:rPr>
        <w:drawing>
          <wp:inline distT="0" distB="0" distL="0" distR="0">
            <wp:extent cx="5792008" cy="2676899"/>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n título.png"/>
                    <pic:cNvPicPr/>
                  </pic:nvPicPr>
                  <pic:blipFill>
                    <a:blip r:embed="rId8">
                      <a:extLst>
                        <a:ext uri="{28A0092B-C50C-407E-A947-70E740481C1C}">
                          <a14:useLocalDpi xmlns:a14="http://schemas.microsoft.com/office/drawing/2010/main" val="0"/>
                        </a:ext>
                      </a:extLst>
                    </a:blip>
                    <a:stretch>
                      <a:fillRect/>
                    </a:stretch>
                  </pic:blipFill>
                  <pic:spPr>
                    <a:xfrm>
                      <a:off x="0" y="0"/>
                      <a:ext cx="5792008" cy="2676899"/>
                    </a:xfrm>
                    <a:prstGeom prst="rect">
                      <a:avLst/>
                    </a:prstGeom>
                  </pic:spPr>
                </pic:pic>
              </a:graphicData>
            </a:graphic>
          </wp:inline>
        </w:drawing>
      </w:r>
    </w:p>
    <w:p w:rsidR="00E113DF" w:rsidRDefault="000D427A" w:rsidP="00CB4472">
      <w:pPr>
        <w:pStyle w:val="Prrafodelista"/>
        <w:spacing w:before="240" w:after="240" w:line="360" w:lineRule="auto"/>
        <w:ind w:left="0"/>
        <w:jc w:val="both"/>
        <w:rPr>
          <w:rFonts w:ascii="Palatino Linotype" w:hAnsi="Palatino Linotype"/>
          <w:sz w:val="28"/>
          <w:szCs w:val="28"/>
          <w:lang w:val="es-MX"/>
        </w:rPr>
      </w:pPr>
      <w:bookmarkStart w:id="0" w:name="_GoBack"/>
      <w:r>
        <w:rPr>
          <w:rFonts w:ascii="Palatino Linotype" w:hAnsi="Palatino Linotype"/>
          <w:noProof/>
          <w:sz w:val="28"/>
          <w:szCs w:val="28"/>
          <w:lang w:val="es-MX" w:eastAsia="es-MX"/>
        </w:rPr>
        <w:lastRenderedPageBreak/>
        <w:drawing>
          <wp:inline distT="0" distB="0" distL="0" distR="0">
            <wp:extent cx="5791835" cy="20669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n título.png"/>
                    <pic:cNvPicPr/>
                  </pic:nvPicPr>
                  <pic:blipFill>
                    <a:blip r:embed="rId9">
                      <a:extLst>
                        <a:ext uri="{28A0092B-C50C-407E-A947-70E740481C1C}">
                          <a14:useLocalDpi xmlns:a14="http://schemas.microsoft.com/office/drawing/2010/main" val="0"/>
                        </a:ext>
                      </a:extLst>
                    </a:blip>
                    <a:stretch>
                      <a:fillRect/>
                    </a:stretch>
                  </pic:blipFill>
                  <pic:spPr>
                    <a:xfrm>
                      <a:off x="0" y="0"/>
                      <a:ext cx="5791835" cy="2066925"/>
                    </a:xfrm>
                    <a:prstGeom prst="rect">
                      <a:avLst/>
                    </a:prstGeom>
                  </pic:spPr>
                </pic:pic>
              </a:graphicData>
            </a:graphic>
          </wp:inline>
        </w:drawing>
      </w:r>
      <w:bookmarkEnd w:id="0"/>
    </w:p>
    <w:p w:rsidR="00E113DF" w:rsidRPr="00A61068" w:rsidRDefault="00E113DF" w:rsidP="00CB4472">
      <w:pPr>
        <w:pStyle w:val="Prrafodelista"/>
        <w:spacing w:line="360" w:lineRule="auto"/>
        <w:ind w:left="0"/>
        <w:jc w:val="both"/>
        <w:rPr>
          <w:rFonts w:ascii="Palatino Linotype" w:hAnsi="Palatino Linotype" w:cs="Arial"/>
        </w:rPr>
      </w:pPr>
      <w:r w:rsidRPr="0093673F">
        <w:rPr>
          <w:rFonts w:ascii="Palatino Linotype" w:hAnsi="Palatino Linotype" w:cs="Arial"/>
        </w:rPr>
        <w:t xml:space="preserve">Es de precisar que </w:t>
      </w:r>
      <w:r w:rsidR="00E50ACD">
        <w:rPr>
          <w:rFonts w:ascii="Palatino Linotype" w:hAnsi="Palatino Linotype" w:cs="Arial"/>
        </w:rPr>
        <w:t>de una revisión al portal electrónico de Información Pública de Oficio Mexiquense IPOMEX, no se encontró en el directorio de servidores públicos a  la persona arriba citada.</w:t>
      </w:r>
    </w:p>
    <w:p w:rsidR="002E0738" w:rsidRDefault="002E0738" w:rsidP="00CB4472">
      <w:pPr>
        <w:pStyle w:val="Prrafodelista"/>
        <w:spacing w:before="240" w:after="240" w:line="360" w:lineRule="auto"/>
        <w:ind w:left="0"/>
        <w:jc w:val="both"/>
        <w:rPr>
          <w:rFonts w:ascii="Palatino Linotype" w:hAnsi="Palatino Linotype"/>
          <w:sz w:val="28"/>
          <w:szCs w:val="28"/>
          <w:lang w:val="es-MX"/>
        </w:rPr>
      </w:pPr>
    </w:p>
    <w:p w:rsidR="00E50ACD" w:rsidRDefault="00E50ACD" w:rsidP="00CB4472">
      <w:pPr>
        <w:pStyle w:val="Prrafodelista"/>
        <w:spacing w:before="240" w:after="240" w:line="360" w:lineRule="auto"/>
        <w:ind w:left="0"/>
        <w:jc w:val="both"/>
        <w:rPr>
          <w:rFonts w:ascii="Palatino Linotype" w:hAnsi="Palatino Linotype"/>
        </w:rPr>
      </w:pPr>
      <w:r w:rsidRPr="006415BA">
        <w:rPr>
          <w:rFonts w:ascii="Palatino Linotype" w:hAnsi="Palatino Linotype"/>
          <w:b/>
          <w:sz w:val="28"/>
          <w:szCs w:val="28"/>
        </w:rPr>
        <w:t xml:space="preserve">III. </w:t>
      </w:r>
      <w:r>
        <w:rPr>
          <w:rFonts w:ascii="Palatino Linotype" w:hAnsi="Palatino Linotype"/>
        </w:rPr>
        <w:t xml:space="preserve">En fecha </w:t>
      </w:r>
      <w:r w:rsidR="00891F49">
        <w:rPr>
          <w:rFonts w:ascii="Palatino Linotype" w:hAnsi="Palatino Linotype"/>
        </w:rPr>
        <w:t>cinco</w:t>
      </w:r>
      <w:r>
        <w:rPr>
          <w:rFonts w:ascii="Palatino Linotype" w:hAnsi="Palatino Linotype"/>
        </w:rPr>
        <w:t xml:space="preserve"> de </w:t>
      </w:r>
      <w:r w:rsidR="00891F49">
        <w:rPr>
          <w:rFonts w:ascii="Palatino Linotype" w:hAnsi="Palatino Linotype"/>
        </w:rPr>
        <w:t>febrero</w:t>
      </w:r>
      <w:r>
        <w:rPr>
          <w:rFonts w:ascii="Palatino Linotype" w:hAnsi="Palatino Linotype"/>
        </w:rPr>
        <w:t xml:space="preserve"> de dos mil diecinueve </w:t>
      </w:r>
      <w:r w:rsidRPr="00DD609B">
        <w:rPr>
          <w:rFonts w:ascii="Palatino Linotype" w:hAnsi="Palatino Linotype"/>
          <w:b/>
        </w:rPr>
        <w:t>EL SUJETO OBLIGADO</w:t>
      </w:r>
      <w:r>
        <w:rPr>
          <w:rFonts w:ascii="Palatino Linotype" w:hAnsi="Palatino Linotype"/>
        </w:rPr>
        <w:t xml:space="preserve"> notificó al</w:t>
      </w:r>
      <w:r w:rsidRPr="00DD609B">
        <w:rPr>
          <w:rFonts w:ascii="Palatino Linotype" w:hAnsi="Palatino Linotype"/>
          <w:b/>
        </w:rPr>
        <w:t xml:space="preserve"> RECURRENTE</w:t>
      </w:r>
      <w:r>
        <w:rPr>
          <w:rFonts w:ascii="Palatino Linotype" w:hAnsi="Palatino Linotype"/>
        </w:rPr>
        <w:t>, que el plazo de quince días para dar respuesta a su solicitud se había prorrogado quince días más, en términos de lo que establece el artículo 163 de la Ley de Transparencia y Acceso a la Información Pública del Estado de México y Municipios.</w:t>
      </w:r>
    </w:p>
    <w:p w:rsidR="00E50ACD" w:rsidRDefault="00E50ACD" w:rsidP="00CB4472">
      <w:pPr>
        <w:pStyle w:val="Prrafodelista"/>
        <w:spacing w:before="240" w:after="240" w:line="360" w:lineRule="auto"/>
        <w:ind w:left="0"/>
        <w:jc w:val="both"/>
        <w:rPr>
          <w:rFonts w:ascii="Palatino Linotype" w:hAnsi="Palatino Linotype"/>
        </w:rPr>
      </w:pPr>
    </w:p>
    <w:p w:rsidR="00E50ACD" w:rsidRDefault="00E50ACD" w:rsidP="00CB4472">
      <w:pPr>
        <w:pStyle w:val="Prrafodelista"/>
        <w:spacing w:before="240" w:after="240" w:line="360" w:lineRule="auto"/>
        <w:ind w:left="0"/>
        <w:jc w:val="both"/>
        <w:rPr>
          <w:rFonts w:ascii="Palatino Linotype" w:hAnsi="Palatino Linotype"/>
        </w:rPr>
      </w:pPr>
      <w:r>
        <w:rPr>
          <w:rFonts w:ascii="Palatino Linotype" w:hAnsi="Palatino Linotype"/>
        </w:rPr>
        <w:t>Cabe hacer mención que la prórroga no cumple las formalidades que dispone la norma anteriormente citada.</w:t>
      </w:r>
    </w:p>
    <w:p w:rsidR="00E50ACD" w:rsidRDefault="00E50ACD" w:rsidP="00CB4472">
      <w:pPr>
        <w:pStyle w:val="Prrafodelista"/>
        <w:spacing w:before="240" w:after="240" w:line="360" w:lineRule="auto"/>
        <w:ind w:left="0"/>
        <w:jc w:val="both"/>
        <w:rPr>
          <w:rFonts w:ascii="Palatino Linotype" w:hAnsi="Palatino Linotype"/>
          <w:sz w:val="28"/>
          <w:szCs w:val="28"/>
          <w:lang w:val="es-MX"/>
        </w:rPr>
      </w:pPr>
    </w:p>
    <w:p w:rsidR="00DE7A3D" w:rsidRDefault="00DE7A3D" w:rsidP="00CB4472">
      <w:pPr>
        <w:pStyle w:val="Prrafodelista"/>
        <w:spacing w:before="240" w:after="240" w:line="360" w:lineRule="auto"/>
        <w:ind w:left="0"/>
        <w:jc w:val="both"/>
        <w:rPr>
          <w:rFonts w:ascii="Palatino Linotype" w:hAnsi="Palatino Linotype" w:cs="Arial"/>
          <w:lang w:val="es-ES_tradnl"/>
        </w:rPr>
      </w:pPr>
      <w:r w:rsidRPr="00DE7A3D">
        <w:rPr>
          <w:rFonts w:ascii="Palatino Linotype" w:hAnsi="Palatino Linotype"/>
          <w:b/>
          <w:sz w:val="28"/>
          <w:szCs w:val="28"/>
          <w:lang w:val="es-MX"/>
        </w:rPr>
        <w:t>I</w:t>
      </w:r>
      <w:r w:rsidR="0044554B">
        <w:rPr>
          <w:rFonts w:ascii="Palatino Linotype" w:hAnsi="Palatino Linotype"/>
          <w:b/>
          <w:sz w:val="28"/>
          <w:szCs w:val="28"/>
          <w:lang w:val="es-MX"/>
        </w:rPr>
        <w:t>V</w:t>
      </w:r>
      <w:r w:rsidRPr="00DE7A3D">
        <w:rPr>
          <w:rFonts w:ascii="Palatino Linotype" w:hAnsi="Palatino Linotype"/>
          <w:b/>
          <w:sz w:val="28"/>
          <w:szCs w:val="28"/>
          <w:lang w:val="es-MX"/>
        </w:rPr>
        <w:t>.</w:t>
      </w:r>
      <w:r>
        <w:rPr>
          <w:rFonts w:ascii="Palatino Linotype" w:hAnsi="Palatino Linotype"/>
          <w:lang w:val="es-MX"/>
        </w:rPr>
        <w:t xml:space="preserve"> </w:t>
      </w:r>
      <w:r w:rsidRPr="003726AB">
        <w:rPr>
          <w:rFonts w:ascii="Palatino Linotype" w:hAnsi="Palatino Linotype" w:cs="Arial"/>
        </w:rPr>
        <w:t xml:space="preserve">De las </w:t>
      </w:r>
      <w:r w:rsidRPr="003726AB">
        <w:rPr>
          <w:rFonts w:ascii="Palatino Linotype" w:hAnsi="Palatino Linotype" w:cs="Arial"/>
          <w:lang w:val="es-ES_tradnl"/>
        </w:rPr>
        <w:t xml:space="preserve">constancias que obran en </w:t>
      </w:r>
      <w:r w:rsidRPr="003726AB">
        <w:rPr>
          <w:rFonts w:ascii="Palatino Linotype" w:hAnsi="Palatino Linotype" w:cs="Arial"/>
          <w:b/>
          <w:lang w:val="es-ES_tradnl"/>
        </w:rPr>
        <w:t>EL</w:t>
      </w:r>
      <w:r w:rsidRPr="003726AB">
        <w:rPr>
          <w:rFonts w:ascii="Palatino Linotype" w:hAnsi="Palatino Linotype" w:cs="Arial"/>
          <w:lang w:val="es-ES_tradnl"/>
        </w:rPr>
        <w:t xml:space="preserve"> </w:t>
      </w:r>
      <w:r w:rsidRPr="003726AB">
        <w:rPr>
          <w:rFonts w:ascii="Palatino Linotype" w:hAnsi="Palatino Linotype" w:cs="Arial"/>
          <w:b/>
          <w:lang w:val="es-ES_tradnl"/>
        </w:rPr>
        <w:t>SAIMEX</w:t>
      </w:r>
      <w:r w:rsidRPr="003726AB">
        <w:rPr>
          <w:rFonts w:ascii="Palatino Linotype" w:hAnsi="Palatino Linotype" w:cs="Arial"/>
          <w:lang w:val="es-ES_tradnl"/>
        </w:rPr>
        <w:t>, se desprende que</w:t>
      </w:r>
      <w:r w:rsidR="0044554B">
        <w:rPr>
          <w:rFonts w:ascii="Palatino Linotype" w:hAnsi="Palatino Linotype" w:cs="Arial"/>
          <w:lang w:val="es-ES_tradnl"/>
        </w:rPr>
        <w:t xml:space="preserve"> el </w:t>
      </w:r>
      <w:r w:rsidR="00E50ACD">
        <w:rPr>
          <w:rFonts w:ascii="Palatino Linotype" w:hAnsi="Palatino Linotype" w:cs="Arial"/>
          <w:lang w:val="es-ES_tradnl"/>
        </w:rPr>
        <w:t>quince</w:t>
      </w:r>
      <w:r w:rsidR="0044554B">
        <w:rPr>
          <w:rFonts w:ascii="Palatino Linotype" w:hAnsi="Palatino Linotype" w:cs="Arial"/>
          <w:lang w:val="es-ES_tradnl"/>
        </w:rPr>
        <w:t xml:space="preserve"> de </w:t>
      </w:r>
      <w:r w:rsidR="00E50ACD">
        <w:rPr>
          <w:rFonts w:ascii="Palatino Linotype" w:hAnsi="Palatino Linotype" w:cs="Arial"/>
          <w:lang w:val="es-ES_tradnl"/>
        </w:rPr>
        <w:t>febrero</w:t>
      </w:r>
      <w:r w:rsidR="0044554B">
        <w:rPr>
          <w:rFonts w:ascii="Palatino Linotype" w:hAnsi="Palatino Linotype" w:cs="Arial"/>
          <w:lang w:val="es-ES_tradnl"/>
        </w:rPr>
        <w:t xml:space="preserve"> de dos mil dieciocho</w:t>
      </w:r>
      <w:r w:rsidRPr="003726AB">
        <w:rPr>
          <w:rFonts w:ascii="Palatino Linotype" w:hAnsi="Palatino Linotype" w:cs="Arial"/>
          <w:b/>
          <w:lang w:val="es-ES_tradnl"/>
        </w:rPr>
        <w:t xml:space="preserve"> EL SUJETO OBLIGADO</w:t>
      </w:r>
      <w:r w:rsidRPr="003726AB">
        <w:rPr>
          <w:rFonts w:ascii="Palatino Linotype" w:hAnsi="Palatino Linotype" w:cs="Arial"/>
          <w:lang w:val="es-ES_tradnl"/>
        </w:rPr>
        <w:t xml:space="preserve"> </w:t>
      </w:r>
      <w:r w:rsidR="00653048">
        <w:rPr>
          <w:rFonts w:ascii="Palatino Linotype" w:hAnsi="Palatino Linotype" w:cs="Arial"/>
          <w:lang w:val="es-ES_tradnl"/>
        </w:rPr>
        <w:t>dio</w:t>
      </w:r>
      <w:r w:rsidRPr="003726AB">
        <w:rPr>
          <w:rFonts w:ascii="Palatino Linotype" w:hAnsi="Palatino Linotype" w:cs="Arial"/>
          <w:lang w:val="es-ES_tradnl"/>
        </w:rPr>
        <w:t xml:space="preserve"> respuesta</w:t>
      </w:r>
      <w:r w:rsidR="001E6358">
        <w:rPr>
          <w:rFonts w:ascii="Palatino Linotype" w:hAnsi="Palatino Linotype" w:cs="Arial"/>
          <w:lang w:val="es-ES_tradnl"/>
        </w:rPr>
        <w:t>s</w:t>
      </w:r>
      <w:r w:rsidRPr="003726AB">
        <w:rPr>
          <w:rFonts w:ascii="Palatino Linotype" w:hAnsi="Palatino Linotype" w:cs="Arial"/>
          <w:lang w:val="es-ES_tradnl"/>
        </w:rPr>
        <w:t xml:space="preserve"> a la</w:t>
      </w:r>
      <w:r w:rsidR="001E6358">
        <w:rPr>
          <w:rFonts w:ascii="Palatino Linotype" w:hAnsi="Palatino Linotype" w:cs="Arial"/>
          <w:lang w:val="es-ES_tradnl"/>
        </w:rPr>
        <w:t>s</w:t>
      </w:r>
      <w:r w:rsidRPr="003726AB">
        <w:rPr>
          <w:rFonts w:ascii="Palatino Linotype" w:hAnsi="Palatino Linotype" w:cs="Arial"/>
          <w:lang w:val="es-ES_tradnl"/>
        </w:rPr>
        <w:t xml:space="preserve"> solicitud</w:t>
      </w:r>
      <w:r w:rsidR="001E6358">
        <w:rPr>
          <w:rFonts w:ascii="Palatino Linotype" w:hAnsi="Palatino Linotype" w:cs="Arial"/>
          <w:lang w:val="es-ES_tradnl"/>
        </w:rPr>
        <w:t>es</w:t>
      </w:r>
      <w:r w:rsidRPr="003726AB">
        <w:rPr>
          <w:rFonts w:ascii="Palatino Linotype" w:hAnsi="Palatino Linotype" w:cs="Arial"/>
          <w:lang w:val="es-ES_tradnl"/>
        </w:rPr>
        <w:t xml:space="preserve"> de acceso a la</w:t>
      </w:r>
      <w:r w:rsidR="00653048">
        <w:rPr>
          <w:rFonts w:ascii="Palatino Linotype" w:hAnsi="Palatino Linotype" w:cs="Arial"/>
          <w:lang w:val="es-ES_tradnl"/>
        </w:rPr>
        <w:t xml:space="preserve"> información, </w:t>
      </w:r>
      <w:r w:rsidR="009361B6">
        <w:rPr>
          <w:rFonts w:ascii="Palatino Linotype" w:hAnsi="Palatino Linotype" w:cs="Arial"/>
          <w:lang w:val="es-ES_tradnl"/>
        </w:rPr>
        <w:t>en el que manifestó en ambos, lo siguiente</w:t>
      </w:r>
      <w:r w:rsidR="00653048">
        <w:rPr>
          <w:rFonts w:ascii="Palatino Linotype" w:hAnsi="Palatino Linotype" w:cs="Arial"/>
          <w:lang w:val="es-ES_tradnl"/>
        </w:rPr>
        <w:t>:</w:t>
      </w:r>
    </w:p>
    <w:p w:rsidR="009361B6" w:rsidRPr="009361B6" w:rsidRDefault="009361B6" w:rsidP="00CB4472">
      <w:pPr>
        <w:pStyle w:val="Prrafodelista"/>
        <w:spacing w:before="240" w:after="240" w:line="360" w:lineRule="auto"/>
        <w:ind w:left="851" w:right="899"/>
        <w:jc w:val="both"/>
        <w:rPr>
          <w:rFonts w:ascii="Palatino Linotype" w:hAnsi="Palatino Linotype" w:cs="Arial"/>
          <w:i/>
          <w:sz w:val="22"/>
          <w:szCs w:val="22"/>
          <w:lang w:val="es-ES_tradnl"/>
        </w:rPr>
      </w:pPr>
      <w:r w:rsidRPr="009361B6">
        <w:rPr>
          <w:rFonts w:ascii="Palatino Linotype" w:hAnsi="Palatino Linotype" w:cs="Arial"/>
          <w:i/>
          <w:sz w:val="22"/>
          <w:szCs w:val="22"/>
          <w:lang w:val="es-ES_tradnl"/>
        </w:rPr>
        <w:lastRenderedPageBreak/>
        <w:t>“. . .le informo, respecto de los correlativos: 1.- El Proveedor es la moral GCP S.A.P.I. DE C.V. 2.- La Modalidad de Contratación fue por Adjudicación Directa. 3.- El Monto de la Contratación es de $20</w:t>
      </w:r>
      <w:proofErr w:type="gramStart"/>
      <w:r w:rsidRPr="009361B6">
        <w:rPr>
          <w:rFonts w:ascii="Palatino Linotype" w:hAnsi="Palatino Linotype" w:cs="Arial"/>
          <w:i/>
          <w:sz w:val="22"/>
          <w:szCs w:val="22"/>
          <w:lang w:val="es-ES_tradnl"/>
        </w:rPr>
        <w:t>,824,320.00</w:t>
      </w:r>
      <w:proofErr w:type="gramEnd"/>
      <w:r w:rsidRPr="009361B6">
        <w:rPr>
          <w:rFonts w:ascii="Palatino Linotype" w:hAnsi="Palatino Linotype" w:cs="Arial"/>
          <w:i/>
          <w:sz w:val="22"/>
          <w:szCs w:val="22"/>
          <w:lang w:val="es-ES_tradnl"/>
        </w:rPr>
        <w:t xml:space="preserve">. 4.- El Contrato es: CA-AD-EX01-1-2019. . . </w:t>
      </w:r>
      <w:proofErr w:type="gramStart"/>
      <w:r w:rsidRPr="009361B6">
        <w:rPr>
          <w:rFonts w:ascii="Palatino Linotype" w:hAnsi="Palatino Linotype" w:cs="Arial"/>
          <w:i/>
          <w:sz w:val="22"/>
          <w:szCs w:val="22"/>
          <w:lang w:val="es-ES_tradnl"/>
        </w:rPr>
        <w:t>“</w:t>
      </w:r>
      <w:r>
        <w:rPr>
          <w:rFonts w:ascii="Palatino Linotype" w:hAnsi="Palatino Linotype" w:cs="Arial"/>
          <w:i/>
          <w:sz w:val="22"/>
          <w:szCs w:val="22"/>
          <w:lang w:val="es-ES_tradnl"/>
        </w:rPr>
        <w:t xml:space="preserve"> (</w:t>
      </w:r>
      <w:proofErr w:type="gramEnd"/>
      <w:r>
        <w:rPr>
          <w:rFonts w:ascii="Palatino Linotype" w:hAnsi="Palatino Linotype" w:cs="Arial"/>
          <w:i/>
          <w:sz w:val="22"/>
          <w:szCs w:val="22"/>
          <w:lang w:val="es-ES_tradnl"/>
        </w:rPr>
        <w:t>sic)</w:t>
      </w:r>
    </w:p>
    <w:p w:rsidR="0001449B" w:rsidRPr="00CE7125" w:rsidRDefault="009C49ED" w:rsidP="00CB4472">
      <w:pPr>
        <w:pStyle w:val="Prrafodelista"/>
        <w:spacing w:line="360" w:lineRule="auto"/>
        <w:ind w:left="0"/>
        <w:contextualSpacing w:val="0"/>
        <w:jc w:val="both"/>
        <w:rPr>
          <w:rFonts w:ascii="Palatino Linotype" w:hAnsi="Palatino Linotype" w:cs="Arial"/>
          <w:i/>
          <w:sz w:val="22"/>
          <w:szCs w:val="22"/>
          <w:lang w:val="es-ES_tradnl"/>
        </w:rPr>
      </w:pPr>
      <w:r>
        <w:rPr>
          <w:rFonts w:ascii="Palatino Linotype" w:hAnsi="Palatino Linotype" w:cs="Arial"/>
          <w:b/>
          <w:sz w:val="28"/>
        </w:rPr>
        <w:t>I</w:t>
      </w:r>
      <w:r w:rsidR="00DE7A3D">
        <w:rPr>
          <w:rFonts w:ascii="Palatino Linotype" w:hAnsi="Palatino Linotype" w:cs="Arial"/>
          <w:b/>
          <w:sz w:val="28"/>
        </w:rPr>
        <w:t>V</w:t>
      </w:r>
      <w:r w:rsidR="00816858" w:rsidRPr="00D22304">
        <w:rPr>
          <w:rFonts w:ascii="Palatino Linotype" w:hAnsi="Palatino Linotype" w:cs="Arial"/>
          <w:b/>
          <w:sz w:val="28"/>
        </w:rPr>
        <w:t xml:space="preserve">. </w:t>
      </w:r>
      <w:r w:rsidR="00816858" w:rsidRPr="00D22304">
        <w:rPr>
          <w:rFonts w:ascii="Palatino Linotype" w:hAnsi="Palatino Linotype"/>
        </w:rPr>
        <w:t>Inconforme con la</w:t>
      </w:r>
      <w:r w:rsidR="00D600EF">
        <w:rPr>
          <w:rFonts w:ascii="Palatino Linotype" w:hAnsi="Palatino Linotype"/>
        </w:rPr>
        <w:t>s</w:t>
      </w:r>
      <w:r w:rsidR="00816858" w:rsidRPr="00D22304">
        <w:rPr>
          <w:rFonts w:ascii="Palatino Linotype" w:hAnsi="Palatino Linotype"/>
        </w:rPr>
        <w:t xml:space="preserve"> </w:t>
      </w:r>
      <w:r w:rsidR="00816858" w:rsidRPr="00D22304">
        <w:rPr>
          <w:rFonts w:ascii="Palatino Linotype" w:hAnsi="Palatino Linotype" w:cs="Arial"/>
        </w:rPr>
        <w:t>respuesta</w:t>
      </w:r>
      <w:r w:rsidR="00DE7A3D">
        <w:rPr>
          <w:rFonts w:ascii="Palatino Linotype" w:hAnsi="Palatino Linotype" w:cs="Arial"/>
        </w:rPr>
        <w:t>s</w:t>
      </w:r>
      <w:r w:rsidR="00816858" w:rsidRPr="00D22304">
        <w:rPr>
          <w:rFonts w:ascii="Palatino Linotype" w:hAnsi="Palatino Linotype" w:cs="Arial"/>
        </w:rPr>
        <w:t>,</w:t>
      </w:r>
      <w:r w:rsidR="00026229">
        <w:rPr>
          <w:rFonts w:ascii="Palatino Linotype" w:hAnsi="Palatino Linotype" w:cs="Arial"/>
        </w:rPr>
        <w:t xml:space="preserve"> el </w:t>
      </w:r>
      <w:r w:rsidR="009361B6">
        <w:rPr>
          <w:rFonts w:ascii="Palatino Linotype" w:hAnsi="Palatino Linotype" w:cs="Arial"/>
        </w:rPr>
        <w:t>dieciséis</w:t>
      </w:r>
      <w:r w:rsidR="00570B27">
        <w:rPr>
          <w:rFonts w:ascii="Palatino Linotype" w:hAnsi="Palatino Linotype" w:cs="Arial"/>
        </w:rPr>
        <w:t xml:space="preserve"> </w:t>
      </w:r>
      <w:r w:rsidR="00026229">
        <w:rPr>
          <w:rFonts w:ascii="Palatino Linotype" w:hAnsi="Palatino Linotype" w:cs="Arial"/>
        </w:rPr>
        <w:t xml:space="preserve">de </w:t>
      </w:r>
      <w:r w:rsidR="009361B6">
        <w:rPr>
          <w:rFonts w:ascii="Palatino Linotype" w:hAnsi="Palatino Linotype" w:cs="Arial"/>
        </w:rPr>
        <w:t>febrero</w:t>
      </w:r>
      <w:r w:rsidR="00570B27">
        <w:rPr>
          <w:rFonts w:ascii="Palatino Linotype" w:hAnsi="Palatino Linotype" w:cs="Arial"/>
        </w:rPr>
        <w:t xml:space="preserve"> </w:t>
      </w:r>
      <w:r w:rsidR="00026229">
        <w:rPr>
          <w:rFonts w:ascii="Palatino Linotype" w:hAnsi="Palatino Linotype" w:cs="Arial"/>
        </w:rPr>
        <w:t xml:space="preserve">del año </w:t>
      </w:r>
      <w:r w:rsidR="00D42038">
        <w:rPr>
          <w:rFonts w:ascii="Palatino Linotype" w:hAnsi="Palatino Linotype" w:cs="Arial"/>
        </w:rPr>
        <w:t>dos mil dieci</w:t>
      </w:r>
      <w:r w:rsidR="009361B6">
        <w:rPr>
          <w:rFonts w:ascii="Palatino Linotype" w:hAnsi="Palatino Linotype" w:cs="Arial"/>
        </w:rPr>
        <w:t>nueve</w:t>
      </w:r>
      <w:r w:rsidR="00816858" w:rsidRPr="00D22304">
        <w:rPr>
          <w:rFonts w:ascii="Palatino Linotype" w:hAnsi="Palatino Linotype" w:cs="Arial"/>
        </w:rPr>
        <w:t>,</w:t>
      </w:r>
      <w:r w:rsidR="00026229">
        <w:rPr>
          <w:rFonts w:ascii="Palatino Linotype" w:hAnsi="Palatino Linotype" w:cs="Arial"/>
        </w:rPr>
        <w:t xml:space="preserve"> </w:t>
      </w:r>
      <w:r w:rsidR="009361B6">
        <w:rPr>
          <w:rFonts w:ascii="Palatino Linotype" w:hAnsi="Palatino Linotype" w:cs="Arial"/>
        </w:rPr>
        <w:t xml:space="preserve">que por ser día inhábil, se registró el dieciocho del mismo mes y año, </w:t>
      </w:r>
      <w:r w:rsidR="00D600EF">
        <w:rPr>
          <w:rFonts w:ascii="Palatino Linotype" w:hAnsi="Palatino Linotype"/>
          <w:b/>
        </w:rPr>
        <w:t>EL</w:t>
      </w:r>
      <w:r w:rsidR="004759A3" w:rsidRPr="004759A3">
        <w:rPr>
          <w:rFonts w:ascii="Palatino Linotype" w:hAnsi="Palatino Linotype"/>
          <w:b/>
        </w:rPr>
        <w:t xml:space="preserve"> RECURRENTE</w:t>
      </w:r>
      <w:r w:rsidR="00816858" w:rsidRPr="00D22304">
        <w:rPr>
          <w:rFonts w:ascii="Palatino Linotype" w:hAnsi="Palatino Linotype"/>
        </w:rPr>
        <w:t xml:space="preserve"> interpuso </w:t>
      </w:r>
      <w:r w:rsidR="001E6358">
        <w:rPr>
          <w:rFonts w:ascii="Palatino Linotype" w:hAnsi="Palatino Linotype"/>
        </w:rPr>
        <w:t>los</w:t>
      </w:r>
      <w:r w:rsidR="00816858" w:rsidRPr="00D22304">
        <w:rPr>
          <w:rFonts w:ascii="Palatino Linotype" w:hAnsi="Palatino Linotype"/>
        </w:rPr>
        <w:t xml:space="preserve"> recurso</w:t>
      </w:r>
      <w:r w:rsidR="001E6358">
        <w:rPr>
          <w:rFonts w:ascii="Palatino Linotype" w:hAnsi="Palatino Linotype"/>
        </w:rPr>
        <w:t>s</w:t>
      </w:r>
      <w:r w:rsidR="00816858" w:rsidRPr="00D22304">
        <w:rPr>
          <w:rFonts w:ascii="Palatino Linotype" w:hAnsi="Palatino Linotype"/>
        </w:rPr>
        <w:t xml:space="preserve"> de revisión objeto del presente estudio, </w:t>
      </w:r>
      <w:r w:rsidR="00026229">
        <w:rPr>
          <w:rFonts w:ascii="Palatino Linotype" w:hAnsi="Palatino Linotype" w:cs="Arial"/>
        </w:rPr>
        <w:t>a</w:t>
      </w:r>
      <w:r w:rsidR="001E6358">
        <w:rPr>
          <w:rFonts w:ascii="Palatino Linotype" w:hAnsi="Palatino Linotype" w:cs="Arial"/>
        </w:rPr>
        <w:t xml:space="preserve"> </w:t>
      </w:r>
      <w:r w:rsidR="00026229">
        <w:rPr>
          <w:rFonts w:ascii="Palatino Linotype" w:hAnsi="Palatino Linotype" w:cs="Arial"/>
        </w:rPr>
        <w:t>l</w:t>
      </w:r>
      <w:r w:rsidR="001E6358">
        <w:rPr>
          <w:rFonts w:ascii="Palatino Linotype" w:hAnsi="Palatino Linotype" w:cs="Arial"/>
        </w:rPr>
        <w:t>os</w:t>
      </w:r>
      <w:r w:rsidR="00026229">
        <w:rPr>
          <w:rFonts w:ascii="Palatino Linotype" w:hAnsi="Palatino Linotype" w:cs="Arial"/>
        </w:rPr>
        <w:t xml:space="preserve"> que se</w:t>
      </w:r>
      <w:r w:rsidR="00816858" w:rsidRPr="00D22304">
        <w:rPr>
          <w:rFonts w:ascii="Palatino Linotype" w:hAnsi="Palatino Linotype"/>
        </w:rPr>
        <w:t xml:space="preserve"> le</w:t>
      </w:r>
      <w:r w:rsidR="001E6358">
        <w:rPr>
          <w:rFonts w:ascii="Palatino Linotype" w:hAnsi="Palatino Linotype"/>
        </w:rPr>
        <w:t>s</w:t>
      </w:r>
      <w:r w:rsidR="00816858" w:rsidRPr="00D22304">
        <w:rPr>
          <w:rFonts w:ascii="Palatino Linotype" w:hAnsi="Palatino Linotype"/>
        </w:rPr>
        <w:t xml:space="preserve"> asignó </w:t>
      </w:r>
      <w:r w:rsidR="001E6358">
        <w:rPr>
          <w:rFonts w:ascii="Palatino Linotype" w:hAnsi="Palatino Linotype"/>
        </w:rPr>
        <w:t>los</w:t>
      </w:r>
      <w:r w:rsidR="00816858" w:rsidRPr="00D22304">
        <w:rPr>
          <w:rFonts w:ascii="Palatino Linotype" w:hAnsi="Palatino Linotype"/>
        </w:rPr>
        <w:t xml:space="preserve"> número</w:t>
      </w:r>
      <w:r w:rsidR="001E6358">
        <w:rPr>
          <w:rFonts w:ascii="Palatino Linotype" w:hAnsi="Palatino Linotype"/>
        </w:rPr>
        <w:t>s</w:t>
      </w:r>
      <w:r w:rsidR="00816858" w:rsidRPr="00D22304">
        <w:rPr>
          <w:rFonts w:ascii="Palatino Linotype" w:hAnsi="Palatino Linotype"/>
        </w:rPr>
        <w:t xml:space="preserve"> de expediente</w:t>
      </w:r>
      <w:r w:rsidR="001E6358">
        <w:rPr>
          <w:rFonts w:ascii="Palatino Linotype" w:hAnsi="Palatino Linotype"/>
        </w:rPr>
        <w:t>s</w:t>
      </w:r>
      <w:r w:rsidR="00816858" w:rsidRPr="00D22304">
        <w:rPr>
          <w:rFonts w:ascii="Palatino Linotype" w:hAnsi="Palatino Linotype"/>
        </w:rPr>
        <w:t xml:space="preserve"> </w:t>
      </w:r>
      <w:r w:rsidR="00816858" w:rsidRPr="00D22304">
        <w:rPr>
          <w:rFonts w:ascii="Palatino Linotype" w:hAnsi="Palatino Linotype" w:cs="Arial"/>
          <w:b/>
          <w:bCs/>
        </w:rPr>
        <w:t>0</w:t>
      </w:r>
      <w:r w:rsidR="009361B6">
        <w:rPr>
          <w:rFonts w:ascii="Palatino Linotype" w:hAnsi="Palatino Linotype" w:cs="Arial"/>
          <w:b/>
          <w:bCs/>
        </w:rPr>
        <w:t>070</w:t>
      </w:r>
      <w:r w:rsidR="00D600EF">
        <w:rPr>
          <w:rFonts w:ascii="Palatino Linotype" w:hAnsi="Palatino Linotype" w:cs="Arial"/>
          <w:b/>
          <w:bCs/>
        </w:rPr>
        <w:t>2</w:t>
      </w:r>
      <w:r w:rsidR="007D2747">
        <w:rPr>
          <w:rFonts w:ascii="Palatino Linotype" w:hAnsi="Palatino Linotype" w:cs="Arial"/>
          <w:b/>
          <w:bCs/>
        </w:rPr>
        <w:t>/INFOEM/IP/RR/201</w:t>
      </w:r>
      <w:r w:rsidR="009361B6">
        <w:rPr>
          <w:rFonts w:ascii="Palatino Linotype" w:hAnsi="Palatino Linotype" w:cs="Arial"/>
          <w:b/>
          <w:bCs/>
        </w:rPr>
        <w:t>9</w:t>
      </w:r>
      <w:r w:rsidR="0001449B">
        <w:rPr>
          <w:rFonts w:ascii="Palatino Linotype" w:hAnsi="Palatino Linotype" w:cs="Arial"/>
          <w:b/>
          <w:bCs/>
        </w:rPr>
        <w:t xml:space="preserve"> </w:t>
      </w:r>
      <w:r w:rsidR="0001449B" w:rsidRPr="0001449B">
        <w:rPr>
          <w:rFonts w:ascii="Palatino Linotype" w:hAnsi="Palatino Linotype" w:cs="Arial"/>
          <w:bCs/>
        </w:rPr>
        <w:t xml:space="preserve">y </w:t>
      </w:r>
      <w:r w:rsidR="0001449B" w:rsidRPr="00D22304">
        <w:rPr>
          <w:rFonts w:ascii="Palatino Linotype" w:hAnsi="Palatino Linotype" w:cs="Arial"/>
          <w:b/>
          <w:bCs/>
        </w:rPr>
        <w:t>0</w:t>
      </w:r>
      <w:r w:rsidR="009361B6">
        <w:rPr>
          <w:rFonts w:ascii="Palatino Linotype" w:hAnsi="Palatino Linotype" w:cs="Arial"/>
          <w:b/>
          <w:bCs/>
        </w:rPr>
        <w:t>0703</w:t>
      </w:r>
      <w:r w:rsidR="0001449B">
        <w:rPr>
          <w:rFonts w:ascii="Palatino Linotype" w:hAnsi="Palatino Linotype" w:cs="Arial"/>
          <w:b/>
          <w:bCs/>
        </w:rPr>
        <w:t>/INFOEM/IP/RR/201</w:t>
      </w:r>
      <w:r w:rsidR="009361B6">
        <w:rPr>
          <w:rFonts w:ascii="Palatino Linotype" w:hAnsi="Palatino Linotype" w:cs="Arial"/>
          <w:b/>
          <w:bCs/>
        </w:rPr>
        <w:t>9</w:t>
      </w:r>
      <w:r w:rsidR="00816858" w:rsidRPr="00D22304">
        <w:rPr>
          <w:rFonts w:ascii="Palatino Linotype" w:hAnsi="Palatino Linotype" w:cs="Arial"/>
        </w:rPr>
        <w:t xml:space="preserve">, en </w:t>
      </w:r>
      <w:r w:rsidR="001E6358">
        <w:rPr>
          <w:rFonts w:ascii="Palatino Linotype" w:hAnsi="Palatino Linotype" w:cs="Arial"/>
        </w:rPr>
        <w:t>los</w:t>
      </w:r>
      <w:r w:rsidR="00816858" w:rsidRPr="00D22304">
        <w:rPr>
          <w:rFonts w:ascii="Palatino Linotype" w:hAnsi="Palatino Linotype" w:cs="Arial"/>
        </w:rPr>
        <w:t xml:space="preserve"> que señaló como acto impugnado </w:t>
      </w:r>
      <w:r w:rsidR="009361B6">
        <w:rPr>
          <w:rFonts w:ascii="Palatino Linotype" w:hAnsi="Palatino Linotype" w:cs="Arial"/>
        </w:rPr>
        <w:t>en los recursos, la respuesta de la autoridad y como razones y motivos de inconformidad que era incompleta por que no se anexó el contrato respectivo</w:t>
      </w:r>
    </w:p>
    <w:p w:rsidR="00816858" w:rsidRPr="00361698" w:rsidRDefault="00816858" w:rsidP="00CB4472">
      <w:pPr>
        <w:spacing w:line="360" w:lineRule="auto"/>
        <w:jc w:val="both"/>
        <w:rPr>
          <w:rFonts w:ascii="Palatino Linotype" w:hAnsi="Palatino Linotype" w:cs="Arial"/>
          <w:b/>
          <w:sz w:val="16"/>
          <w:lang w:val="es-ES_tradnl"/>
        </w:rPr>
      </w:pPr>
    </w:p>
    <w:p w:rsidR="00D519BE" w:rsidRPr="00D22304" w:rsidRDefault="00D519BE" w:rsidP="00CB4472">
      <w:pPr>
        <w:pStyle w:val="Prrafodelista"/>
        <w:spacing w:line="360" w:lineRule="auto"/>
        <w:ind w:left="0"/>
        <w:contextualSpacing w:val="0"/>
        <w:jc w:val="both"/>
        <w:rPr>
          <w:rFonts w:ascii="Palatino Linotype" w:hAnsi="Palatino Linotype" w:cs="Arial"/>
          <w:lang w:val="es-ES_tradnl"/>
        </w:rPr>
      </w:pPr>
      <w:r w:rsidRPr="00D22304">
        <w:rPr>
          <w:rFonts w:ascii="Palatino Linotype" w:hAnsi="Palatino Linotype" w:cs="Arial"/>
          <w:b/>
          <w:sz w:val="28"/>
          <w:szCs w:val="28"/>
        </w:rPr>
        <w:t xml:space="preserve">V. </w:t>
      </w:r>
      <w:r w:rsidRPr="00D22304">
        <w:rPr>
          <w:rFonts w:ascii="Palatino Linotype" w:hAnsi="Palatino Linotype" w:cs="Arial"/>
        </w:rPr>
        <w:t>El</w:t>
      </w:r>
      <w:r w:rsidR="008A2334" w:rsidRPr="00D22304">
        <w:rPr>
          <w:rFonts w:ascii="Palatino Linotype" w:hAnsi="Palatino Linotype" w:cs="Arial"/>
        </w:rPr>
        <w:t xml:space="preserve"> </w:t>
      </w:r>
      <w:r w:rsidR="00884B48">
        <w:rPr>
          <w:rFonts w:ascii="Palatino Linotype" w:hAnsi="Palatino Linotype" w:cs="Arial"/>
        </w:rPr>
        <w:t>dieciocho</w:t>
      </w:r>
      <w:r w:rsidR="008978FC">
        <w:rPr>
          <w:rFonts w:ascii="Palatino Linotype" w:hAnsi="Palatino Linotype" w:cs="Arial"/>
        </w:rPr>
        <w:t xml:space="preserve"> de </w:t>
      </w:r>
      <w:r w:rsidR="00884B48">
        <w:rPr>
          <w:rFonts w:ascii="Palatino Linotype" w:hAnsi="Palatino Linotype" w:cs="Arial"/>
        </w:rPr>
        <w:t>febrero</w:t>
      </w:r>
      <w:r w:rsidR="008978FC">
        <w:rPr>
          <w:rFonts w:ascii="Palatino Linotype" w:hAnsi="Palatino Linotype" w:cs="Arial"/>
        </w:rPr>
        <w:t xml:space="preserve"> </w:t>
      </w:r>
      <w:r w:rsidR="00E96B80" w:rsidRPr="00D22304">
        <w:rPr>
          <w:rFonts w:ascii="Palatino Linotype" w:hAnsi="Palatino Linotype" w:cs="Arial"/>
        </w:rPr>
        <w:t>de dos mil dieci</w:t>
      </w:r>
      <w:r w:rsidR="00884B48">
        <w:rPr>
          <w:rFonts w:ascii="Palatino Linotype" w:hAnsi="Palatino Linotype" w:cs="Arial"/>
        </w:rPr>
        <w:t>nueve</w:t>
      </w:r>
      <w:r w:rsidRPr="00D22304">
        <w:rPr>
          <w:rFonts w:ascii="Palatino Linotype" w:hAnsi="Palatino Linotype" w:cs="Arial"/>
        </w:rPr>
        <w:t xml:space="preserve">, </w:t>
      </w:r>
      <w:r w:rsidR="0001449B">
        <w:rPr>
          <w:rFonts w:ascii="Palatino Linotype" w:hAnsi="Palatino Linotype" w:cs="Arial"/>
        </w:rPr>
        <w:t>los</w:t>
      </w:r>
      <w:r w:rsidRPr="00D22304">
        <w:rPr>
          <w:rFonts w:ascii="Palatino Linotype" w:hAnsi="Palatino Linotype" w:cs="Arial"/>
        </w:rPr>
        <w:t xml:space="preserve"> </w:t>
      </w:r>
      <w:r w:rsidRPr="00D22304">
        <w:rPr>
          <w:rFonts w:ascii="Palatino Linotype" w:hAnsi="Palatino Linotype" w:cs="Arial"/>
          <w:lang w:val="es-ES_tradnl"/>
        </w:rPr>
        <w:t>recurso</w:t>
      </w:r>
      <w:r w:rsidR="0001449B">
        <w:rPr>
          <w:rFonts w:ascii="Palatino Linotype" w:hAnsi="Palatino Linotype" w:cs="Arial"/>
          <w:lang w:val="es-ES_tradnl"/>
        </w:rPr>
        <w:t>s</w:t>
      </w:r>
      <w:r w:rsidRPr="00D22304">
        <w:rPr>
          <w:rFonts w:ascii="Palatino Linotype" w:hAnsi="Palatino Linotype" w:cs="Arial"/>
          <w:lang w:val="es-ES_tradnl"/>
        </w:rPr>
        <w:t xml:space="preserve"> de que</w:t>
      </w:r>
      <w:r w:rsidRPr="00D22304">
        <w:rPr>
          <w:rFonts w:ascii="Palatino Linotype" w:hAnsi="Palatino Linotype" w:cs="Arial"/>
        </w:rPr>
        <w:t xml:space="preserve"> se trata</w:t>
      </w:r>
      <w:r w:rsidR="0001449B">
        <w:rPr>
          <w:rFonts w:ascii="Palatino Linotype" w:hAnsi="Palatino Linotype" w:cs="Arial"/>
        </w:rPr>
        <w:t>n</w:t>
      </w:r>
      <w:r w:rsidR="0001449B">
        <w:rPr>
          <w:rFonts w:ascii="Palatino Linotype" w:hAnsi="Palatino Linotype" w:cs="Arial"/>
          <w:lang w:val="es-ES_tradnl"/>
        </w:rPr>
        <w:t xml:space="preserve"> se enviaron</w:t>
      </w:r>
      <w:r w:rsidRPr="00D22304">
        <w:rPr>
          <w:rFonts w:ascii="Palatino Linotype" w:hAnsi="Palatino Linotype" w:cs="Arial"/>
          <w:lang w:val="es-ES_tradnl"/>
        </w:rPr>
        <w:t xml:space="preserve"> electrónicamente al Instituto de </w:t>
      </w:r>
      <w:r w:rsidRPr="00D22304">
        <w:rPr>
          <w:rFonts w:ascii="Palatino Linotype" w:eastAsia="Arial Unicode MS" w:hAnsi="Palatino Linotype" w:cs="Arial"/>
        </w:rPr>
        <w:t>Transparencia</w:t>
      </w:r>
      <w:r w:rsidRPr="00D22304">
        <w:rPr>
          <w:rFonts w:ascii="Palatino Linotype" w:hAnsi="Palatino Linotype" w:cs="Arial"/>
          <w:lang w:val="es-ES_tradnl"/>
        </w:rPr>
        <w:t>, Acceso a la Información Pública y Protección de Datos Personales del Estado de México y Municipios y con fundamento en el artículo 185</w:t>
      </w:r>
      <w:r w:rsidR="00346D1C">
        <w:rPr>
          <w:rFonts w:ascii="Palatino Linotype" w:hAnsi="Palatino Linotype" w:cs="Arial"/>
          <w:lang w:val="es-ES_tradnl"/>
        </w:rPr>
        <w:t>,</w:t>
      </w:r>
      <w:r w:rsidRPr="00D22304">
        <w:rPr>
          <w:rFonts w:ascii="Palatino Linotype" w:hAnsi="Palatino Linotype" w:cs="Arial"/>
          <w:lang w:val="es-ES_tradnl"/>
        </w:rPr>
        <w:t xml:space="preserve"> fracción I de la </w:t>
      </w:r>
      <w:r w:rsidRPr="00D22304">
        <w:rPr>
          <w:rFonts w:ascii="Palatino Linotype" w:hAnsi="Palatino Linotype"/>
        </w:rPr>
        <w:t>Ley de Transparencia y Acceso a la Información Pública del Estado de México y Municipios</w:t>
      </w:r>
      <w:r w:rsidRPr="00D22304">
        <w:rPr>
          <w:rFonts w:ascii="Palatino Linotype" w:hAnsi="Palatino Linotype" w:cs="Arial"/>
          <w:lang w:val="es-ES_tradnl"/>
        </w:rPr>
        <w:t>, se turnó, a través del</w:t>
      </w:r>
      <w:r w:rsidRPr="00D22304">
        <w:rPr>
          <w:rFonts w:ascii="Palatino Linotype" w:eastAsia="Arial Unicode MS" w:hAnsi="Palatino Linotype" w:cs="Arial"/>
          <w:lang w:val="es-ES_tradnl"/>
        </w:rPr>
        <w:t xml:space="preserve"> </w:t>
      </w:r>
      <w:r w:rsidRPr="00D22304">
        <w:rPr>
          <w:rFonts w:ascii="Palatino Linotype" w:eastAsia="Arial Unicode MS" w:hAnsi="Palatino Linotype" w:cs="Arial"/>
          <w:b/>
          <w:lang w:val="es-ES_tradnl"/>
        </w:rPr>
        <w:t>SAIMEX</w:t>
      </w:r>
      <w:r w:rsidRPr="00D22304">
        <w:rPr>
          <w:rFonts w:ascii="Palatino Linotype" w:hAnsi="Palatino Linotype"/>
        </w:rPr>
        <w:t xml:space="preserve">, </w:t>
      </w:r>
      <w:r w:rsidR="004A7699" w:rsidRPr="00BA3ECA">
        <w:rPr>
          <w:rFonts w:ascii="Palatino Linotype" w:hAnsi="Palatino Linotype"/>
        </w:rPr>
        <w:t xml:space="preserve">el recurso de revisión </w:t>
      </w:r>
      <w:r w:rsidR="004A7699" w:rsidRPr="00BA3ECA">
        <w:rPr>
          <w:rFonts w:ascii="Palatino Linotype" w:hAnsi="Palatino Linotype" w:cs="Arial"/>
          <w:b/>
          <w:bCs/>
        </w:rPr>
        <w:t>0</w:t>
      </w:r>
      <w:r w:rsidR="00884B48">
        <w:rPr>
          <w:rFonts w:ascii="Palatino Linotype" w:hAnsi="Palatino Linotype" w:cs="Arial"/>
          <w:b/>
          <w:bCs/>
        </w:rPr>
        <w:t>070</w:t>
      </w:r>
      <w:r w:rsidR="00CB3E3C">
        <w:rPr>
          <w:rFonts w:ascii="Palatino Linotype" w:hAnsi="Palatino Linotype" w:cs="Arial"/>
          <w:b/>
          <w:bCs/>
        </w:rPr>
        <w:t>2</w:t>
      </w:r>
      <w:r w:rsidR="004A7699" w:rsidRPr="00BA3ECA">
        <w:rPr>
          <w:rFonts w:ascii="Palatino Linotype" w:hAnsi="Palatino Linotype" w:cs="Arial"/>
          <w:b/>
          <w:bCs/>
        </w:rPr>
        <w:t>/INFOEM/IP/RR/201</w:t>
      </w:r>
      <w:r w:rsidR="00884B48">
        <w:rPr>
          <w:rFonts w:ascii="Palatino Linotype" w:hAnsi="Palatino Linotype" w:cs="Arial"/>
          <w:b/>
          <w:bCs/>
        </w:rPr>
        <w:t>9</w:t>
      </w:r>
      <w:r w:rsidR="004A7699" w:rsidRPr="00BA3ECA">
        <w:rPr>
          <w:rFonts w:ascii="Palatino Linotype" w:hAnsi="Palatino Linotype"/>
        </w:rPr>
        <w:t xml:space="preserve"> </w:t>
      </w:r>
      <w:r w:rsidRPr="00D22304">
        <w:rPr>
          <w:rFonts w:ascii="Palatino Linotype" w:hAnsi="Palatino Linotype"/>
        </w:rPr>
        <w:t xml:space="preserve">a la </w:t>
      </w:r>
      <w:r w:rsidRPr="00D22304">
        <w:rPr>
          <w:rFonts w:ascii="Palatino Linotype" w:hAnsi="Palatino Linotype" w:cs="Arial"/>
          <w:lang w:val="es-ES_tradnl"/>
        </w:rPr>
        <w:t xml:space="preserve">Comisionada </w:t>
      </w:r>
      <w:r w:rsidRPr="00D22304">
        <w:rPr>
          <w:rFonts w:ascii="Palatino Linotype" w:hAnsi="Palatino Linotype" w:cs="Arial"/>
          <w:b/>
          <w:lang w:val="es-ES_tradnl"/>
        </w:rPr>
        <w:t>EVA ABAID YAPUR</w:t>
      </w:r>
      <w:r w:rsidRPr="00D22304">
        <w:rPr>
          <w:rFonts w:ascii="Palatino Linotype" w:hAnsi="Palatino Linotype"/>
        </w:rPr>
        <w:t>,</w:t>
      </w:r>
      <w:r w:rsidRPr="00D22304">
        <w:rPr>
          <w:rFonts w:ascii="Palatino Linotype" w:hAnsi="Palatino Linotype" w:cs="Arial"/>
          <w:lang w:val="es-ES_tradnl"/>
        </w:rPr>
        <w:t xml:space="preserve"> </w:t>
      </w:r>
      <w:r w:rsidR="004A7699" w:rsidRPr="00BA3ECA">
        <w:rPr>
          <w:rFonts w:ascii="Palatino Linotype" w:hAnsi="Palatino Linotype" w:cs="Arial"/>
          <w:lang w:val="es-ES_tradnl"/>
        </w:rPr>
        <w:t>y</w:t>
      </w:r>
      <w:r w:rsidR="004A7699" w:rsidRPr="00BA3ECA">
        <w:rPr>
          <w:rFonts w:ascii="Palatino Linotype" w:hAnsi="Palatino Linotype" w:cs="Arial"/>
          <w:b/>
          <w:lang w:val="es-ES_tradnl"/>
        </w:rPr>
        <w:t xml:space="preserve"> </w:t>
      </w:r>
      <w:r w:rsidR="004A7699" w:rsidRPr="00BA3ECA">
        <w:rPr>
          <w:rFonts w:ascii="Palatino Linotype" w:hAnsi="Palatino Linotype" w:cs="Arial"/>
          <w:lang w:val="es-ES_tradnl"/>
        </w:rPr>
        <w:t xml:space="preserve">el </w:t>
      </w:r>
      <w:r w:rsidR="004A7699" w:rsidRPr="00BA3ECA">
        <w:rPr>
          <w:rFonts w:ascii="Palatino Linotype" w:hAnsi="Palatino Linotype" w:cs="Arial"/>
          <w:b/>
          <w:bCs/>
        </w:rPr>
        <w:t>0</w:t>
      </w:r>
      <w:r w:rsidR="00884B48">
        <w:rPr>
          <w:rFonts w:ascii="Palatino Linotype" w:hAnsi="Palatino Linotype" w:cs="Arial"/>
          <w:b/>
          <w:bCs/>
        </w:rPr>
        <w:t>0703</w:t>
      </w:r>
      <w:r w:rsidR="004A7699" w:rsidRPr="00BA3ECA">
        <w:rPr>
          <w:rFonts w:ascii="Palatino Linotype" w:hAnsi="Palatino Linotype" w:cs="Arial"/>
          <w:b/>
          <w:bCs/>
        </w:rPr>
        <w:t>/INFOEM</w:t>
      </w:r>
      <w:r w:rsidR="00884B48">
        <w:rPr>
          <w:rFonts w:ascii="Palatino Linotype" w:hAnsi="Palatino Linotype" w:cs="Arial"/>
          <w:b/>
          <w:bCs/>
        </w:rPr>
        <w:t>/IP/RR/2019</w:t>
      </w:r>
      <w:r w:rsidR="004A7699" w:rsidRPr="00BA3ECA">
        <w:rPr>
          <w:rFonts w:ascii="Palatino Linotype" w:hAnsi="Palatino Linotype" w:cs="Arial"/>
          <w:b/>
          <w:bCs/>
        </w:rPr>
        <w:t xml:space="preserve"> </w:t>
      </w:r>
      <w:r w:rsidR="004A7699" w:rsidRPr="00BA3ECA">
        <w:rPr>
          <w:rFonts w:ascii="Palatino Linotype" w:hAnsi="Palatino Linotype" w:cs="Arial"/>
          <w:bCs/>
        </w:rPr>
        <w:t>al Comisionado</w:t>
      </w:r>
      <w:r w:rsidR="004A7699" w:rsidRPr="00BA3ECA">
        <w:rPr>
          <w:rFonts w:ascii="Palatino Linotype" w:hAnsi="Palatino Linotype" w:cs="Arial"/>
          <w:b/>
          <w:bCs/>
        </w:rPr>
        <w:t xml:space="preserve"> </w:t>
      </w:r>
      <w:r w:rsidR="00DE3280">
        <w:rPr>
          <w:rFonts w:ascii="Palatino Linotype" w:hAnsi="Palatino Linotype" w:cs="Arial"/>
          <w:b/>
          <w:bCs/>
        </w:rPr>
        <w:t>JOSÉ</w:t>
      </w:r>
      <w:r w:rsidR="004A7699">
        <w:rPr>
          <w:rFonts w:ascii="Palatino Linotype" w:hAnsi="Palatino Linotype" w:cs="Arial"/>
          <w:b/>
          <w:bCs/>
        </w:rPr>
        <w:t xml:space="preserve"> GUADALUPE LUNA </w:t>
      </w:r>
      <w:r w:rsidR="00DE3280">
        <w:rPr>
          <w:rFonts w:ascii="Palatino Linotype" w:hAnsi="Palatino Linotype" w:cs="Arial"/>
          <w:b/>
          <w:bCs/>
        </w:rPr>
        <w:t xml:space="preserve">HERNÁNDEZ, </w:t>
      </w:r>
      <w:r w:rsidRPr="00D22304">
        <w:rPr>
          <w:rFonts w:ascii="Palatino Linotype" w:hAnsi="Palatino Linotype" w:cs="Arial"/>
          <w:lang w:val="es-ES_tradnl"/>
        </w:rPr>
        <w:t>a efecto de decretar su admisión o desechamiento.</w:t>
      </w:r>
    </w:p>
    <w:p w:rsidR="008A24CB" w:rsidRPr="00D22304" w:rsidRDefault="008A24CB" w:rsidP="00CB4472">
      <w:pPr>
        <w:pStyle w:val="Prrafodelista"/>
        <w:spacing w:line="360" w:lineRule="auto"/>
        <w:ind w:left="0"/>
        <w:contextualSpacing w:val="0"/>
        <w:jc w:val="both"/>
        <w:rPr>
          <w:rFonts w:ascii="Palatino Linotype" w:hAnsi="Palatino Linotype" w:cs="Arial"/>
          <w:lang w:val="es-ES_tradnl"/>
        </w:rPr>
      </w:pPr>
    </w:p>
    <w:p w:rsidR="00F13D4E" w:rsidRDefault="004D3F2D" w:rsidP="00CB4472">
      <w:pPr>
        <w:pStyle w:val="Piedepgina"/>
        <w:spacing w:line="360" w:lineRule="auto"/>
        <w:jc w:val="both"/>
        <w:rPr>
          <w:rFonts w:ascii="Palatino Linotype" w:hAnsi="Palatino Linotype" w:cs="Arial"/>
        </w:rPr>
      </w:pPr>
      <w:r w:rsidRPr="00D22304">
        <w:rPr>
          <w:rFonts w:ascii="Palatino Linotype" w:hAnsi="Palatino Linotype" w:cs="Arial"/>
          <w:b/>
          <w:sz w:val="28"/>
        </w:rPr>
        <w:t>V</w:t>
      </w:r>
      <w:r w:rsidR="00CB3E3C">
        <w:rPr>
          <w:rFonts w:ascii="Palatino Linotype" w:hAnsi="Palatino Linotype" w:cs="Arial"/>
          <w:b/>
          <w:sz w:val="28"/>
        </w:rPr>
        <w:t>I</w:t>
      </w:r>
      <w:r w:rsidRPr="00D22304">
        <w:rPr>
          <w:rFonts w:ascii="Palatino Linotype" w:hAnsi="Palatino Linotype" w:cs="Arial"/>
          <w:b/>
          <w:sz w:val="28"/>
        </w:rPr>
        <w:t xml:space="preserve">. </w:t>
      </w:r>
      <w:r w:rsidR="00DE3280" w:rsidRPr="00BA3ECA">
        <w:rPr>
          <w:rFonts w:ascii="Palatino Linotype" w:hAnsi="Palatino Linotype" w:cs="Arial"/>
        </w:rPr>
        <w:t xml:space="preserve">El </w:t>
      </w:r>
      <w:r w:rsidR="00884B48">
        <w:rPr>
          <w:rFonts w:ascii="Palatino Linotype" w:hAnsi="Palatino Linotype" w:cs="Arial"/>
        </w:rPr>
        <w:t>veintidós</w:t>
      </w:r>
      <w:r w:rsidR="00DE3280" w:rsidRPr="00BA3ECA">
        <w:rPr>
          <w:rFonts w:ascii="Palatino Linotype" w:hAnsi="Palatino Linotype" w:cs="Arial"/>
        </w:rPr>
        <w:t xml:space="preserve"> de </w:t>
      </w:r>
      <w:r w:rsidR="00884B48">
        <w:rPr>
          <w:rFonts w:ascii="Palatino Linotype" w:hAnsi="Palatino Linotype" w:cs="Arial"/>
        </w:rPr>
        <w:t>febrero</w:t>
      </w:r>
      <w:r w:rsidR="00DE3280" w:rsidRPr="00BA3ECA">
        <w:rPr>
          <w:rFonts w:ascii="Palatino Linotype" w:hAnsi="Palatino Linotype" w:cs="Arial"/>
        </w:rPr>
        <w:t xml:space="preserve"> de dos mil dieci</w:t>
      </w:r>
      <w:r w:rsidR="00884B48">
        <w:rPr>
          <w:rFonts w:ascii="Palatino Linotype" w:hAnsi="Palatino Linotype" w:cs="Arial"/>
        </w:rPr>
        <w:t>nueve</w:t>
      </w:r>
      <w:r w:rsidR="00DE3280" w:rsidRPr="00BA3ECA">
        <w:rPr>
          <w:rFonts w:ascii="Palatino Linotype" w:hAnsi="Palatino Linotype" w:cs="Arial"/>
        </w:rPr>
        <w:t>, atento a lo dispuesto en el artículo 185</w:t>
      </w:r>
      <w:r w:rsidR="00DE3280">
        <w:rPr>
          <w:rFonts w:ascii="Palatino Linotype" w:hAnsi="Palatino Linotype" w:cs="Arial"/>
        </w:rPr>
        <w:t>,</w:t>
      </w:r>
      <w:r w:rsidR="00DE3280" w:rsidRPr="00BA3ECA">
        <w:rPr>
          <w:rFonts w:ascii="Palatino Linotype" w:hAnsi="Palatino Linotype" w:cs="Arial"/>
        </w:rPr>
        <w:t xml:space="preserve"> fracciones I, II y IV de la </w:t>
      </w:r>
      <w:r w:rsidR="00DE3280" w:rsidRPr="00BA3ECA">
        <w:rPr>
          <w:rFonts w:ascii="Palatino Linotype" w:hAnsi="Palatino Linotype"/>
        </w:rPr>
        <w:t xml:space="preserve">Ley de Transparencia y Acceso a la Información Pública </w:t>
      </w:r>
      <w:r w:rsidR="00DE3280" w:rsidRPr="00BA3ECA">
        <w:rPr>
          <w:rFonts w:ascii="Palatino Linotype" w:hAnsi="Palatino Linotype"/>
        </w:rPr>
        <w:lastRenderedPageBreak/>
        <w:t>del Estado de México y Municipios, se a</w:t>
      </w:r>
      <w:r w:rsidR="00DE3280" w:rsidRPr="00BA3ECA">
        <w:rPr>
          <w:rFonts w:ascii="Palatino Linotype" w:hAnsi="Palatino Linotype" w:cs="Arial"/>
        </w:rPr>
        <w:t xml:space="preserve">cordó la admisión a trámite de los referidos recursos de revisión, así como la integración de los expedientes respectivos, mismos que se pusieron a disposición de las partes, para que, de considerarlo conveniente, en el plazo máximo de siete días hábiles, </w:t>
      </w:r>
      <w:r w:rsidR="00CB3E3C">
        <w:rPr>
          <w:rFonts w:ascii="Palatino Linotype" w:hAnsi="Palatino Linotype" w:cs="Arial"/>
          <w:b/>
        </w:rPr>
        <w:t>EL</w:t>
      </w:r>
      <w:r w:rsidR="00DE3280" w:rsidRPr="00BA3ECA">
        <w:rPr>
          <w:rFonts w:ascii="Palatino Linotype" w:hAnsi="Palatino Linotype" w:cs="Arial"/>
          <w:b/>
        </w:rPr>
        <w:t xml:space="preserve"> RECURRENTE</w:t>
      </w:r>
      <w:r w:rsidR="00DE3280" w:rsidRPr="00BA3ECA">
        <w:rPr>
          <w:rFonts w:ascii="Palatino Linotype" w:hAnsi="Palatino Linotype" w:cs="Arial"/>
        </w:rPr>
        <w:t xml:space="preserve"> realizara manifestaciones y alegatos, así como ofreciera las pruebas que a su derecho conviniera y, en el caso del</w:t>
      </w:r>
      <w:r w:rsidR="00DE3280" w:rsidRPr="00BA3ECA">
        <w:rPr>
          <w:rFonts w:ascii="Palatino Linotype" w:hAnsi="Palatino Linotype" w:cs="Arial"/>
          <w:b/>
        </w:rPr>
        <w:t xml:space="preserve"> SUJETO OBLIGADO</w:t>
      </w:r>
      <w:r w:rsidR="00DE3280" w:rsidRPr="00BA3ECA">
        <w:rPr>
          <w:rFonts w:ascii="Palatino Linotype" w:hAnsi="Palatino Linotype" w:cs="Arial"/>
        </w:rPr>
        <w:t xml:space="preserve"> exhibiera los Informes Justificados correspondientes.</w:t>
      </w:r>
    </w:p>
    <w:p w:rsidR="00DE3280" w:rsidRPr="00D22304" w:rsidRDefault="00DE3280" w:rsidP="00CB4472">
      <w:pPr>
        <w:pStyle w:val="Piedepgina"/>
        <w:spacing w:line="360" w:lineRule="auto"/>
        <w:jc w:val="both"/>
        <w:rPr>
          <w:rFonts w:ascii="Palatino Linotype" w:hAnsi="Palatino Linotype" w:cs="Arial"/>
        </w:rPr>
      </w:pPr>
    </w:p>
    <w:p w:rsidR="008978FC" w:rsidRPr="000B6DA3" w:rsidRDefault="008978FC" w:rsidP="00CB4472">
      <w:pPr>
        <w:spacing w:line="360" w:lineRule="auto"/>
        <w:jc w:val="both"/>
        <w:rPr>
          <w:rFonts w:ascii="Palatino Linotype" w:hAnsi="Palatino Linotype" w:cs="Arial"/>
          <w:lang w:val="es-ES_tradnl"/>
        </w:rPr>
      </w:pPr>
      <w:r w:rsidRPr="000B6DA3">
        <w:rPr>
          <w:rFonts w:ascii="Palatino Linotype" w:eastAsia="Arial Unicode MS" w:hAnsi="Palatino Linotype" w:cs="Arial"/>
          <w:b/>
          <w:sz w:val="28"/>
          <w:szCs w:val="28"/>
        </w:rPr>
        <w:t>VI</w:t>
      </w:r>
      <w:r w:rsidR="00CB3E3C">
        <w:rPr>
          <w:rFonts w:ascii="Palatino Linotype" w:eastAsia="Arial Unicode MS" w:hAnsi="Palatino Linotype" w:cs="Arial"/>
          <w:b/>
          <w:sz w:val="28"/>
          <w:szCs w:val="28"/>
        </w:rPr>
        <w:t>I</w:t>
      </w:r>
      <w:r w:rsidRPr="000B6DA3">
        <w:rPr>
          <w:rFonts w:ascii="Palatino Linotype" w:eastAsia="Arial Unicode MS" w:hAnsi="Palatino Linotype" w:cs="Arial"/>
          <w:b/>
          <w:sz w:val="28"/>
          <w:szCs w:val="28"/>
        </w:rPr>
        <w:t xml:space="preserve">. </w:t>
      </w:r>
      <w:r w:rsidR="00DE3280" w:rsidRPr="00BA3ECA">
        <w:rPr>
          <w:rFonts w:ascii="Palatino Linotype" w:hAnsi="Palatino Linotype" w:cs="Arial"/>
        </w:rPr>
        <w:t xml:space="preserve">De las constancias que obran en el </w:t>
      </w:r>
      <w:r w:rsidR="00DE3280" w:rsidRPr="00BA3ECA">
        <w:rPr>
          <w:rFonts w:ascii="Palatino Linotype" w:hAnsi="Palatino Linotype" w:cs="Arial"/>
          <w:b/>
        </w:rPr>
        <w:t>SAIMEX</w:t>
      </w:r>
      <w:r w:rsidR="00DE3280" w:rsidRPr="00BA3ECA">
        <w:rPr>
          <w:rFonts w:ascii="Palatino Linotype" w:hAnsi="Palatino Linotype" w:cs="Arial"/>
        </w:rPr>
        <w:t>, se advierte que</w:t>
      </w:r>
      <w:r w:rsidR="00DE3280" w:rsidRPr="00BA3ECA">
        <w:rPr>
          <w:rFonts w:ascii="Palatino Linotype" w:hAnsi="Palatino Linotype" w:cs="Arial"/>
          <w:b/>
        </w:rPr>
        <w:t xml:space="preserve"> </w:t>
      </w:r>
      <w:r w:rsidR="00CB3E3C">
        <w:rPr>
          <w:rFonts w:ascii="Palatino Linotype" w:hAnsi="Palatino Linotype" w:cs="Arial"/>
          <w:b/>
        </w:rPr>
        <w:t>EL</w:t>
      </w:r>
      <w:r w:rsidR="00DE3280" w:rsidRPr="00BA3ECA">
        <w:rPr>
          <w:rFonts w:ascii="Palatino Linotype" w:hAnsi="Palatino Linotype" w:cs="Arial"/>
          <w:b/>
        </w:rPr>
        <w:t xml:space="preserve"> RECURRENTE </w:t>
      </w:r>
      <w:r w:rsidR="00DE3280" w:rsidRPr="00BA3ECA">
        <w:rPr>
          <w:rFonts w:ascii="Palatino Linotype" w:hAnsi="Palatino Linotype" w:cs="Arial"/>
        </w:rPr>
        <w:t xml:space="preserve">no presentó manifestaciones y alegatos, ni ofreció los medios de prueba que a su derecho convinieran. Por su parte, </w:t>
      </w:r>
      <w:r w:rsidR="00B4129D">
        <w:rPr>
          <w:rFonts w:ascii="Palatino Linotype" w:hAnsi="Palatino Linotype" w:cs="Arial"/>
        </w:rPr>
        <w:t>veintiocho</w:t>
      </w:r>
      <w:r w:rsidR="00CB3E3C" w:rsidRPr="00BA3ECA">
        <w:rPr>
          <w:rFonts w:ascii="Palatino Linotype" w:hAnsi="Palatino Linotype" w:cs="Arial"/>
        </w:rPr>
        <w:t xml:space="preserve"> </w:t>
      </w:r>
      <w:r w:rsidR="00DE3280" w:rsidRPr="00BA3ECA">
        <w:rPr>
          <w:rFonts w:ascii="Palatino Linotype" w:hAnsi="Palatino Linotype" w:cs="Arial"/>
        </w:rPr>
        <w:t xml:space="preserve">de </w:t>
      </w:r>
      <w:r w:rsidR="00B4129D">
        <w:rPr>
          <w:rFonts w:ascii="Palatino Linotype" w:hAnsi="Palatino Linotype" w:cs="Arial"/>
        </w:rPr>
        <w:t>febrero</w:t>
      </w:r>
      <w:r w:rsidR="00DE3280" w:rsidRPr="00BA3ECA">
        <w:rPr>
          <w:rFonts w:ascii="Palatino Linotype" w:hAnsi="Palatino Linotype" w:cs="Arial"/>
        </w:rPr>
        <w:t xml:space="preserve"> de dos mil dieci</w:t>
      </w:r>
      <w:r w:rsidR="00B4129D">
        <w:rPr>
          <w:rFonts w:ascii="Palatino Linotype" w:hAnsi="Palatino Linotype" w:cs="Arial"/>
        </w:rPr>
        <w:t>nueve</w:t>
      </w:r>
      <w:r w:rsidR="00DE3280" w:rsidRPr="00BA3ECA">
        <w:rPr>
          <w:rFonts w:ascii="Palatino Linotype" w:hAnsi="Palatino Linotype" w:cs="Arial"/>
        </w:rPr>
        <w:t xml:space="preserve">, </w:t>
      </w:r>
      <w:r w:rsidR="00DE3280" w:rsidRPr="00BA3ECA">
        <w:rPr>
          <w:rFonts w:ascii="Palatino Linotype" w:hAnsi="Palatino Linotype" w:cs="Arial"/>
          <w:b/>
        </w:rPr>
        <w:t>EL SUJETO OBLIGADO</w:t>
      </w:r>
      <w:r w:rsidR="00DE3280" w:rsidRPr="00BA3ECA">
        <w:rPr>
          <w:rFonts w:ascii="Palatino Linotype" w:hAnsi="Palatino Linotype" w:cs="Arial"/>
        </w:rPr>
        <w:t xml:space="preserve"> rindió </w:t>
      </w:r>
      <w:r w:rsidR="00DE3280">
        <w:rPr>
          <w:rFonts w:ascii="Palatino Linotype" w:hAnsi="Palatino Linotype" w:cs="Arial"/>
        </w:rPr>
        <w:t>los</w:t>
      </w:r>
      <w:r w:rsidR="00DE3280" w:rsidRPr="00BA3ECA">
        <w:rPr>
          <w:rFonts w:ascii="Palatino Linotype" w:hAnsi="Palatino Linotype" w:cs="Arial"/>
        </w:rPr>
        <w:t xml:space="preserve"> respectivo</w:t>
      </w:r>
      <w:r w:rsidR="00DE3280">
        <w:rPr>
          <w:rFonts w:ascii="Palatino Linotype" w:hAnsi="Palatino Linotype" w:cs="Arial"/>
        </w:rPr>
        <w:t>s</w:t>
      </w:r>
      <w:r w:rsidR="00DE3280" w:rsidRPr="00BA3ECA">
        <w:rPr>
          <w:rFonts w:ascii="Palatino Linotype" w:hAnsi="Palatino Linotype" w:cs="Arial"/>
        </w:rPr>
        <w:t xml:space="preserve"> Informe</w:t>
      </w:r>
      <w:r w:rsidR="00DE3280">
        <w:rPr>
          <w:rFonts w:ascii="Palatino Linotype" w:hAnsi="Palatino Linotype" w:cs="Arial"/>
        </w:rPr>
        <w:t>s</w:t>
      </w:r>
      <w:r w:rsidR="00DE3280" w:rsidRPr="00BA3ECA">
        <w:rPr>
          <w:rFonts w:ascii="Palatino Linotype" w:hAnsi="Palatino Linotype" w:cs="Arial"/>
        </w:rPr>
        <w:t xml:space="preserve"> Justificado</w:t>
      </w:r>
      <w:r w:rsidR="00DE3280">
        <w:rPr>
          <w:rFonts w:ascii="Palatino Linotype" w:hAnsi="Palatino Linotype" w:cs="Arial"/>
        </w:rPr>
        <w:t>s</w:t>
      </w:r>
      <w:r w:rsidR="00DE3280" w:rsidRPr="00BA3ECA">
        <w:rPr>
          <w:rFonts w:ascii="Palatino Linotype" w:hAnsi="Palatino Linotype" w:cs="Arial"/>
          <w:b/>
          <w:bCs/>
        </w:rPr>
        <w:t xml:space="preserve">, </w:t>
      </w:r>
      <w:r w:rsidR="00DE3280" w:rsidRPr="00BA3ECA">
        <w:rPr>
          <w:rFonts w:ascii="Palatino Linotype" w:hAnsi="Palatino Linotype" w:cs="Arial"/>
        </w:rPr>
        <w:t>mismos</w:t>
      </w:r>
      <w:r w:rsidR="00DE3280">
        <w:rPr>
          <w:rFonts w:ascii="Palatino Linotype" w:hAnsi="Palatino Linotype" w:cs="Arial"/>
        </w:rPr>
        <w:t xml:space="preserve"> </w:t>
      </w:r>
      <w:r w:rsidR="00DE3280" w:rsidRPr="00BA3ECA">
        <w:rPr>
          <w:rFonts w:ascii="Palatino Linotype" w:hAnsi="Palatino Linotype" w:cs="Arial"/>
        </w:rPr>
        <w:t xml:space="preserve">que </w:t>
      </w:r>
      <w:r w:rsidR="00CB3E3C">
        <w:rPr>
          <w:rFonts w:ascii="Palatino Linotype" w:hAnsi="Palatino Linotype" w:cs="Arial"/>
        </w:rPr>
        <w:t xml:space="preserve">no </w:t>
      </w:r>
      <w:r w:rsidR="00DE3280" w:rsidRPr="00BA3ECA">
        <w:rPr>
          <w:rFonts w:ascii="Palatino Linotype" w:hAnsi="Palatino Linotype" w:cs="Arial"/>
        </w:rPr>
        <w:t xml:space="preserve">fueron puestos a la vista del particular en razón de que </w:t>
      </w:r>
      <w:r w:rsidR="00DE3280" w:rsidRPr="005F55B1">
        <w:rPr>
          <w:rFonts w:ascii="Palatino Linotype" w:hAnsi="Palatino Linotype" w:cs="Arial"/>
          <w:b/>
        </w:rPr>
        <w:t>EL SUJETO OBLIGADO</w:t>
      </w:r>
      <w:r w:rsidR="00DE3280" w:rsidRPr="00BA3ECA">
        <w:rPr>
          <w:rFonts w:ascii="Palatino Linotype" w:hAnsi="Palatino Linotype" w:cs="Arial"/>
        </w:rPr>
        <w:t xml:space="preserve"> </w:t>
      </w:r>
      <w:r w:rsidR="00CB3E3C">
        <w:rPr>
          <w:rFonts w:ascii="Palatino Linotype" w:hAnsi="Palatino Linotype" w:cs="Arial"/>
        </w:rPr>
        <w:t>ratificó sus</w:t>
      </w:r>
      <w:r w:rsidR="00DE3280">
        <w:rPr>
          <w:rFonts w:ascii="Palatino Linotype" w:hAnsi="Palatino Linotype" w:cs="Arial"/>
        </w:rPr>
        <w:t xml:space="preserve"> </w:t>
      </w:r>
      <w:r w:rsidR="00DE3280" w:rsidRPr="00BA3ECA">
        <w:rPr>
          <w:rFonts w:ascii="Palatino Linotype" w:hAnsi="Palatino Linotype" w:cs="Arial"/>
        </w:rPr>
        <w:t xml:space="preserve">respuestas, por lo tanto </w:t>
      </w:r>
      <w:r w:rsidR="00CB3E3C">
        <w:rPr>
          <w:rFonts w:ascii="Palatino Linotype" w:hAnsi="Palatino Linotype" w:cs="Arial"/>
        </w:rPr>
        <w:t xml:space="preserve">no </w:t>
      </w:r>
      <w:r w:rsidR="00891F49">
        <w:rPr>
          <w:rFonts w:ascii="Palatino Linotype" w:hAnsi="Palatino Linotype" w:cs="Arial"/>
        </w:rPr>
        <w:t>se actualizó</w:t>
      </w:r>
      <w:r w:rsidR="00DE3280" w:rsidRPr="00BA3ECA">
        <w:rPr>
          <w:rFonts w:ascii="Palatino Linotype" w:hAnsi="Palatino Linotype" w:cs="Arial"/>
        </w:rPr>
        <w:t xml:space="preserve"> lo previsto en la fracción III del artículo 185 de la Ley de Transparencia y Acceso a la Información Pública del Estado de México y Municipios</w:t>
      </w:r>
      <w:r w:rsidR="00D42038">
        <w:rPr>
          <w:rFonts w:ascii="Palatino Linotype" w:hAnsi="Palatino Linotype" w:cs="Arial"/>
        </w:rPr>
        <w:t>, mismos que se harán del conocimiento del particular al momento de notificarle la presente resolución.</w:t>
      </w:r>
    </w:p>
    <w:p w:rsidR="009C56F6" w:rsidRPr="009C56F6" w:rsidRDefault="009C56F6" w:rsidP="00CB4472">
      <w:pPr>
        <w:spacing w:line="360" w:lineRule="auto"/>
        <w:jc w:val="both"/>
        <w:rPr>
          <w:rFonts w:ascii="Palatino Linotype" w:hAnsi="Palatino Linotype"/>
        </w:rPr>
      </w:pPr>
    </w:p>
    <w:p w:rsidR="009C56F6" w:rsidRPr="00BA3ECA" w:rsidRDefault="0000095D" w:rsidP="00CB4472">
      <w:pPr>
        <w:spacing w:line="360" w:lineRule="auto"/>
        <w:jc w:val="both"/>
        <w:rPr>
          <w:rFonts w:ascii="Palatino Linotype" w:hAnsi="Palatino Linotype" w:cs="Arial"/>
        </w:rPr>
      </w:pPr>
      <w:r w:rsidRPr="00D22304">
        <w:rPr>
          <w:rFonts w:ascii="Palatino Linotype" w:hAnsi="Palatino Linotype"/>
          <w:b/>
          <w:sz w:val="28"/>
          <w:szCs w:val="28"/>
        </w:rPr>
        <w:t>V</w:t>
      </w:r>
      <w:r w:rsidR="003D4BE8">
        <w:rPr>
          <w:rFonts w:ascii="Palatino Linotype" w:hAnsi="Palatino Linotype"/>
          <w:b/>
          <w:sz w:val="28"/>
          <w:szCs w:val="28"/>
        </w:rPr>
        <w:t>I</w:t>
      </w:r>
      <w:r w:rsidRPr="00D22304">
        <w:rPr>
          <w:rFonts w:ascii="Palatino Linotype" w:hAnsi="Palatino Linotype"/>
          <w:b/>
          <w:sz w:val="28"/>
          <w:szCs w:val="28"/>
        </w:rPr>
        <w:t>I</w:t>
      </w:r>
      <w:r w:rsidR="00CB3E3C">
        <w:rPr>
          <w:rFonts w:ascii="Palatino Linotype" w:hAnsi="Palatino Linotype"/>
          <w:b/>
          <w:sz w:val="28"/>
          <w:szCs w:val="28"/>
        </w:rPr>
        <w:t>I</w:t>
      </w:r>
      <w:r w:rsidRPr="00D22304">
        <w:rPr>
          <w:rFonts w:ascii="Palatino Linotype" w:hAnsi="Palatino Linotype"/>
          <w:b/>
          <w:sz w:val="28"/>
          <w:szCs w:val="28"/>
        </w:rPr>
        <w:t xml:space="preserve">. </w:t>
      </w:r>
      <w:r w:rsidR="009C56F6" w:rsidRPr="00BA3ECA">
        <w:rPr>
          <w:rFonts w:ascii="Palatino Linotype" w:hAnsi="Palatino Linotype" w:cs="Arial"/>
        </w:rPr>
        <w:t>Por economía procesal y a fin de evitar la emisión de resoluciones contradictorias, el Pleno de este Instituto determinó la acumulación de los recursos de revisión</w:t>
      </w:r>
      <w:r w:rsidR="009C56F6" w:rsidRPr="00BA3ECA">
        <w:rPr>
          <w:rFonts w:ascii="Palatino Linotype" w:hAnsi="Palatino Linotype" w:cs="Arial"/>
          <w:b/>
        </w:rPr>
        <w:t xml:space="preserve"> </w:t>
      </w:r>
      <w:r w:rsidR="009C56F6" w:rsidRPr="00BA3ECA">
        <w:rPr>
          <w:rFonts w:ascii="Palatino Linotype" w:hAnsi="Palatino Linotype" w:cs="Arial"/>
          <w:b/>
          <w:bCs/>
        </w:rPr>
        <w:t>0</w:t>
      </w:r>
      <w:r w:rsidR="00891F49">
        <w:rPr>
          <w:rFonts w:ascii="Palatino Linotype" w:hAnsi="Palatino Linotype" w:cs="Arial"/>
          <w:b/>
          <w:bCs/>
        </w:rPr>
        <w:t>0702</w:t>
      </w:r>
      <w:r w:rsidR="009C56F6" w:rsidRPr="00BA3ECA">
        <w:rPr>
          <w:rFonts w:ascii="Palatino Linotype" w:hAnsi="Palatino Linotype" w:cs="Arial"/>
          <w:b/>
          <w:bCs/>
        </w:rPr>
        <w:t>/INFOEM/IP/RR/201</w:t>
      </w:r>
      <w:r w:rsidR="00A86D8A">
        <w:rPr>
          <w:rFonts w:ascii="Palatino Linotype" w:hAnsi="Palatino Linotype" w:cs="Arial"/>
          <w:b/>
          <w:bCs/>
        </w:rPr>
        <w:t>9</w:t>
      </w:r>
      <w:r w:rsidR="009C56F6" w:rsidRPr="00BA3ECA">
        <w:rPr>
          <w:rFonts w:ascii="Palatino Linotype" w:hAnsi="Palatino Linotype" w:cs="Arial"/>
          <w:b/>
          <w:bCs/>
        </w:rPr>
        <w:t xml:space="preserve"> </w:t>
      </w:r>
      <w:r w:rsidR="009C56F6" w:rsidRPr="00BA3ECA">
        <w:rPr>
          <w:rFonts w:ascii="Palatino Linotype" w:hAnsi="Palatino Linotype"/>
        </w:rPr>
        <w:t xml:space="preserve">y </w:t>
      </w:r>
      <w:r w:rsidR="009C56F6" w:rsidRPr="00BA3ECA">
        <w:rPr>
          <w:rFonts w:ascii="Palatino Linotype" w:hAnsi="Palatino Linotype" w:cs="Arial"/>
          <w:b/>
          <w:bCs/>
        </w:rPr>
        <w:t>0</w:t>
      </w:r>
      <w:r w:rsidR="00891F49">
        <w:rPr>
          <w:rFonts w:ascii="Palatino Linotype" w:hAnsi="Palatino Linotype" w:cs="Arial"/>
          <w:b/>
          <w:bCs/>
        </w:rPr>
        <w:t>0703</w:t>
      </w:r>
      <w:r w:rsidR="009C56F6" w:rsidRPr="00BA3ECA">
        <w:rPr>
          <w:rFonts w:ascii="Palatino Linotype" w:hAnsi="Palatino Linotype" w:cs="Arial"/>
          <w:b/>
          <w:bCs/>
        </w:rPr>
        <w:t>/INFOEM/IP/RR/201</w:t>
      </w:r>
      <w:r w:rsidR="00A86D8A">
        <w:rPr>
          <w:rFonts w:ascii="Palatino Linotype" w:hAnsi="Palatino Linotype" w:cs="Arial"/>
          <w:b/>
          <w:bCs/>
        </w:rPr>
        <w:t>9</w:t>
      </w:r>
      <w:r w:rsidR="009C56F6" w:rsidRPr="00BA3ECA">
        <w:rPr>
          <w:rFonts w:ascii="Palatino Linotype" w:hAnsi="Palatino Linotype" w:cs="Arial"/>
        </w:rPr>
        <w:t xml:space="preserve">, en la </w:t>
      </w:r>
      <w:r w:rsidR="00026D56">
        <w:rPr>
          <w:rFonts w:ascii="Palatino Linotype" w:hAnsi="Palatino Linotype" w:cs="Arial"/>
        </w:rPr>
        <w:t>Octava</w:t>
      </w:r>
      <w:r w:rsidR="009C56F6" w:rsidRPr="00BA3ECA">
        <w:rPr>
          <w:rFonts w:ascii="Palatino Linotype" w:hAnsi="Palatino Linotype" w:cs="Arial"/>
        </w:rPr>
        <w:t xml:space="preserve"> Sesión Ordinaria del </w:t>
      </w:r>
      <w:r w:rsidR="00026D56">
        <w:rPr>
          <w:rFonts w:ascii="Palatino Linotype" w:hAnsi="Palatino Linotype" w:cs="Arial"/>
        </w:rPr>
        <w:t>veinti</w:t>
      </w:r>
      <w:r w:rsidR="00CB3E3C">
        <w:rPr>
          <w:rFonts w:ascii="Palatino Linotype" w:hAnsi="Palatino Linotype" w:cs="Arial"/>
        </w:rPr>
        <w:t>siete</w:t>
      </w:r>
      <w:r w:rsidR="009C56F6" w:rsidRPr="00BA3ECA">
        <w:rPr>
          <w:rFonts w:ascii="Palatino Linotype" w:hAnsi="Palatino Linotype" w:cs="Arial"/>
        </w:rPr>
        <w:t xml:space="preserve"> de </w:t>
      </w:r>
      <w:r w:rsidR="00026D56">
        <w:rPr>
          <w:rFonts w:ascii="Palatino Linotype" w:hAnsi="Palatino Linotype" w:cs="Arial"/>
        </w:rPr>
        <w:t>febrero</w:t>
      </w:r>
      <w:r w:rsidR="009C56F6" w:rsidRPr="00BA3ECA">
        <w:rPr>
          <w:rFonts w:ascii="Palatino Linotype" w:hAnsi="Palatino Linotype" w:cs="Arial"/>
        </w:rPr>
        <w:t xml:space="preserve"> de</w:t>
      </w:r>
      <w:r w:rsidR="00CB3E3C">
        <w:rPr>
          <w:rFonts w:ascii="Palatino Linotype" w:hAnsi="Palatino Linotype" w:cs="Arial"/>
        </w:rPr>
        <w:t xml:space="preserve"> dos mil dieci</w:t>
      </w:r>
      <w:r w:rsidR="00026D56">
        <w:rPr>
          <w:rFonts w:ascii="Palatino Linotype" w:hAnsi="Palatino Linotype" w:cs="Arial"/>
        </w:rPr>
        <w:t>nueve</w:t>
      </w:r>
      <w:r w:rsidR="009C56F6" w:rsidRPr="00BA3ECA">
        <w:rPr>
          <w:rFonts w:ascii="Palatino Linotype" w:hAnsi="Palatino Linotype" w:cs="Arial"/>
        </w:rPr>
        <w:t xml:space="preserve">, </w:t>
      </w:r>
      <w:r w:rsidR="009C56F6" w:rsidRPr="00BA3ECA">
        <w:rPr>
          <w:rFonts w:ascii="Palatino Linotype" w:eastAsia="MS Mincho" w:hAnsi="Palatino Linotype" w:cs="Arial"/>
        </w:rPr>
        <w:t xml:space="preserve">turnándose a la Comisionada </w:t>
      </w:r>
      <w:r w:rsidR="009C56F6" w:rsidRPr="00BA3ECA">
        <w:rPr>
          <w:rFonts w:ascii="Palatino Linotype" w:eastAsia="MS Mincho" w:hAnsi="Palatino Linotype" w:cs="Arial"/>
          <w:b/>
        </w:rPr>
        <w:t>EVA ABAID YAPUR</w:t>
      </w:r>
      <w:r w:rsidR="009C56F6" w:rsidRPr="00BA3ECA">
        <w:rPr>
          <w:rFonts w:ascii="Palatino Linotype" w:eastAsia="MS Mincho" w:hAnsi="Palatino Linotype" w:cs="Arial"/>
        </w:rPr>
        <w:t xml:space="preserve"> </w:t>
      </w:r>
      <w:r w:rsidR="009C56F6">
        <w:rPr>
          <w:rFonts w:ascii="Palatino Linotype" w:eastAsia="MS Mincho" w:hAnsi="Palatino Linotype" w:cs="Arial"/>
        </w:rPr>
        <w:t xml:space="preserve">para que </w:t>
      </w:r>
      <w:r w:rsidR="009C56F6" w:rsidRPr="00BA3ECA">
        <w:rPr>
          <w:rFonts w:ascii="Palatino Linotype" w:hAnsi="Palatino Linotype" w:cs="Arial"/>
          <w:lang w:val="es-ES_tradnl"/>
        </w:rPr>
        <w:t xml:space="preserve">formulara y presentara el proyecto de resolución correspondiente, esto </w:t>
      </w:r>
      <w:r w:rsidR="009C56F6" w:rsidRPr="00BA3ECA">
        <w:rPr>
          <w:rFonts w:ascii="Palatino Linotype" w:hAnsi="Palatino Linotype" w:cs="Arial"/>
        </w:rPr>
        <w:t xml:space="preserve">de conformidad con el numeral ONCE inciso b) y d) de los </w:t>
      </w:r>
      <w:r w:rsidR="009C56F6" w:rsidRPr="00BA3ECA">
        <w:rPr>
          <w:rFonts w:ascii="Palatino Linotype" w:hAnsi="Palatino Linotype" w:cs="Arial"/>
          <w:i/>
        </w:rPr>
        <w:t xml:space="preserve">Lineamientos para la Recepción, Trámite y Resolución de las Solicitudes de Acceso a la </w:t>
      </w:r>
      <w:r w:rsidR="009C56F6" w:rsidRPr="00BA3ECA">
        <w:rPr>
          <w:rFonts w:ascii="Palatino Linotype" w:hAnsi="Palatino Linotype" w:cs="Arial"/>
          <w:i/>
        </w:rPr>
        <w:lastRenderedPageBreak/>
        <w:t xml:space="preserve">Información, así como de los Recursos de Revisión que deberán observar los Sujetos Obligados por la Ley de Transparencia y Acceso a la Información Pública del Estado de México y Municipios, </w:t>
      </w:r>
      <w:r w:rsidR="009C56F6" w:rsidRPr="00BA3ECA">
        <w:rPr>
          <w:rFonts w:ascii="Palatino Linotype" w:hAnsi="Palatino Linotype" w:cs="Arial"/>
        </w:rPr>
        <w:t>que señalan:</w:t>
      </w:r>
    </w:p>
    <w:p w:rsidR="009C56F6" w:rsidRPr="00BA3ECA" w:rsidRDefault="009C56F6" w:rsidP="00CB4472">
      <w:pPr>
        <w:autoSpaceDE w:val="0"/>
        <w:autoSpaceDN w:val="0"/>
        <w:adjustRightInd w:val="0"/>
        <w:spacing w:before="240" w:after="240"/>
        <w:ind w:left="851" w:right="899"/>
        <w:jc w:val="both"/>
        <w:rPr>
          <w:rFonts w:ascii="Palatino Linotype" w:hAnsi="Palatino Linotype" w:cs="Arial"/>
          <w:i/>
          <w:sz w:val="22"/>
          <w:szCs w:val="20"/>
        </w:rPr>
      </w:pPr>
      <w:r w:rsidRPr="00BA3ECA">
        <w:rPr>
          <w:rFonts w:ascii="Palatino Linotype" w:hAnsi="Palatino Linotype" w:cs="Arial"/>
          <w:b/>
          <w:i/>
          <w:sz w:val="22"/>
          <w:szCs w:val="20"/>
        </w:rPr>
        <w:t>“ONCE.</w:t>
      </w:r>
      <w:r w:rsidRPr="00BA3ECA">
        <w:rPr>
          <w:rFonts w:ascii="Palatino Linotype" w:hAnsi="Palatino Linotype" w:cs="Arial"/>
          <w:i/>
          <w:sz w:val="22"/>
          <w:szCs w:val="20"/>
        </w:rPr>
        <w:t xml:space="preserve"> El Instituto, para mejor resolver y evitar la emisión de resoluciones contradictorias, podrá acordar la acumulación de los expedientes de recursos de revisión, de oficio o a petición de parte cuando:</w:t>
      </w:r>
    </w:p>
    <w:p w:rsidR="009C56F6" w:rsidRPr="00BA3ECA" w:rsidRDefault="009C56F6" w:rsidP="00CB4472">
      <w:pPr>
        <w:autoSpaceDE w:val="0"/>
        <w:autoSpaceDN w:val="0"/>
        <w:adjustRightInd w:val="0"/>
        <w:spacing w:before="240" w:after="240"/>
        <w:ind w:left="851" w:right="899"/>
        <w:jc w:val="both"/>
        <w:rPr>
          <w:rFonts w:ascii="Palatino Linotype" w:hAnsi="Palatino Linotype" w:cs="Arial"/>
          <w:i/>
          <w:sz w:val="22"/>
          <w:szCs w:val="20"/>
        </w:rPr>
      </w:pPr>
      <w:r w:rsidRPr="00BA3ECA">
        <w:rPr>
          <w:rFonts w:ascii="Palatino Linotype" w:hAnsi="Palatino Linotype" w:cs="Arial"/>
          <w:i/>
          <w:sz w:val="22"/>
          <w:szCs w:val="20"/>
        </w:rPr>
        <w:t>…</w:t>
      </w:r>
    </w:p>
    <w:p w:rsidR="009C56F6" w:rsidRPr="00BA3ECA" w:rsidRDefault="009C56F6" w:rsidP="00CB4472">
      <w:pPr>
        <w:autoSpaceDE w:val="0"/>
        <w:autoSpaceDN w:val="0"/>
        <w:adjustRightInd w:val="0"/>
        <w:spacing w:before="240" w:after="240"/>
        <w:ind w:left="851" w:right="899"/>
        <w:jc w:val="both"/>
        <w:rPr>
          <w:rFonts w:ascii="Palatino Linotype" w:hAnsi="Palatino Linotype" w:cs="Arial"/>
          <w:i/>
          <w:sz w:val="22"/>
          <w:szCs w:val="20"/>
          <w:u w:val="single"/>
        </w:rPr>
      </w:pPr>
      <w:r w:rsidRPr="00BA3ECA">
        <w:rPr>
          <w:rFonts w:ascii="Palatino Linotype" w:hAnsi="Palatino Linotype" w:cs="Arial"/>
          <w:i/>
          <w:sz w:val="22"/>
          <w:szCs w:val="20"/>
          <w:u w:val="single"/>
        </w:rPr>
        <w:t>b) Las partes o los actos impugnados sean iguales;</w:t>
      </w:r>
    </w:p>
    <w:p w:rsidR="009C56F6" w:rsidRPr="00BA3ECA" w:rsidRDefault="009C56F6" w:rsidP="00CB4472">
      <w:pPr>
        <w:autoSpaceDE w:val="0"/>
        <w:autoSpaceDN w:val="0"/>
        <w:adjustRightInd w:val="0"/>
        <w:spacing w:before="240" w:after="240"/>
        <w:ind w:left="851" w:right="899"/>
        <w:jc w:val="both"/>
        <w:rPr>
          <w:rFonts w:ascii="Palatino Linotype" w:hAnsi="Palatino Linotype" w:cs="Arial"/>
          <w:b/>
          <w:i/>
          <w:sz w:val="22"/>
          <w:szCs w:val="20"/>
          <w:u w:val="single"/>
        </w:rPr>
      </w:pPr>
      <w:r w:rsidRPr="00BA3ECA">
        <w:rPr>
          <w:rFonts w:ascii="Palatino Linotype" w:hAnsi="Palatino Linotype" w:cs="Arial"/>
          <w:i/>
          <w:sz w:val="22"/>
          <w:szCs w:val="20"/>
          <w:u w:val="single"/>
        </w:rPr>
        <w:t>d) Resulte conveniente la resolución unificada de los asuntos; y</w:t>
      </w:r>
      <w:r w:rsidRPr="00BA3ECA">
        <w:rPr>
          <w:rFonts w:ascii="Palatino Linotype" w:hAnsi="Palatino Linotype" w:cs="Arial"/>
          <w:b/>
          <w:i/>
          <w:sz w:val="22"/>
          <w:szCs w:val="20"/>
          <w:u w:val="single"/>
        </w:rPr>
        <w:t>”</w:t>
      </w:r>
    </w:p>
    <w:p w:rsidR="009C56F6" w:rsidRPr="00BA3ECA" w:rsidRDefault="009C56F6" w:rsidP="00CB4472">
      <w:pPr>
        <w:autoSpaceDE w:val="0"/>
        <w:autoSpaceDN w:val="0"/>
        <w:adjustRightInd w:val="0"/>
        <w:spacing w:before="240" w:after="240"/>
        <w:ind w:left="851" w:right="-29"/>
        <w:jc w:val="both"/>
        <w:rPr>
          <w:rFonts w:ascii="Palatino Linotype" w:hAnsi="Palatino Linotype" w:cs="Arial"/>
          <w:i/>
          <w:sz w:val="22"/>
          <w:szCs w:val="22"/>
        </w:rPr>
      </w:pPr>
      <w:r w:rsidRPr="00BA3ECA">
        <w:rPr>
          <w:rFonts w:ascii="Palatino Linotype" w:hAnsi="Palatino Linotype" w:cs="Arial"/>
          <w:i/>
          <w:sz w:val="22"/>
          <w:szCs w:val="22"/>
        </w:rPr>
        <w:t>(Énfasis añadido)</w:t>
      </w:r>
    </w:p>
    <w:p w:rsidR="009C56F6" w:rsidRPr="00BA3ECA" w:rsidRDefault="009C56F6" w:rsidP="00CB4472">
      <w:pPr>
        <w:spacing w:before="240" w:after="240" w:line="360" w:lineRule="auto"/>
        <w:jc w:val="both"/>
        <w:rPr>
          <w:rFonts w:ascii="Palatino Linotype" w:hAnsi="Palatino Linotype" w:cs="Arial"/>
          <w:lang w:val="es-ES_tradnl"/>
        </w:rPr>
      </w:pPr>
      <w:r w:rsidRPr="00BA3ECA">
        <w:rPr>
          <w:rFonts w:ascii="Palatino Linotype" w:hAnsi="Palatino Linotype" w:cs="Arial"/>
          <w:lang w:val="es-ES_tradnl"/>
        </w:rPr>
        <w:t xml:space="preserve">Asimismo, es de señalar que, los recursos de referencia fueron presentados por </w:t>
      </w:r>
      <w:r w:rsidR="00CB3E3C">
        <w:rPr>
          <w:rFonts w:ascii="Palatino Linotype" w:hAnsi="Palatino Linotype" w:cs="Arial"/>
          <w:lang w:val="es-ES_tradnl"/>
        </w:rPr>
        <w:t>el</w:t>
      </w:r>
      <w:r w:rsidR="00D42038">
        <w:rPr>
          <w:rFonts w:ascii="Palatino Linotype" w:hAnsi="Palatino Linotype" w:cs="Arial"/>
          <w:lang w:val="es-ES_tradnl"/>
        </w:rPr>
        <w:t xml:space="preserve"> mismo</w:t>
      </w:r>
      <w:r w:rsidRPr="00BA3ECA">
        <w:rPr>
          <w:rFonts w:ascii="Palatino Linotype" w:hAnsi="Palatino Linotype" w:cs="Arial"/>
          <w:lang w:val="es-ES_tradnl"/>
        </w:rPr>
        <w:t xml:space="preserve"> </w:t>
      </w:r>
      <w:r w:rsidRPr="00BA3ECA">
        <w:rPr>
          <w:rFonts w:ascii="Palatino Linotype" w:hAnsi="Palatino Linotype" w:cs="Arial"/>
          <w:b/>
          <w:lang w:val="es-ES_tradnl"/>
        </w:rPr>
        <w:t>RECURRENTE</w:t>
      </w:r>
      <w:r w:rsidRPr="00BA3ECA">
        <w:rPr>
          <w:rFonts w:ascii="Palatino Linotype" w:hAnsi="Palatino Linotype" w:cs="Arial"/>
          <w:lang w:val="es-ES_tradnl"/>
        </w:rPr>
        <w:t xml:space="preserve"> ante </w:t>
      </w:r>
      <w:r>
        <w:rPr>
          <w:rFonts w:ascii="Palatino Linotype" w:hAnsi="Palatino Linotype" w:cs="Arial"/>
          <w:lang w:val="es-ES_tradnl"/>
        </w:rPr>
        <w:t>el</w:t>
      </w:r>
      <w:r w:rsidRPr="00BA3ECA">
        <w:rPr>
          <w:rFonts w:ascii="Palatino Linotype" w:hAnsi="Palatino Linotype" w:cs="Arial"/>
          <w:lang w:val="es-ES_tradnl"/>
        </w:rPr>
        <w:t xml:space="preserve"> </w:t>
      </w:r>
      <w:r w:rsidRPr="00BA3ECA">
        <w:rPr>
          <w:rFonts w:ascii="Palatino Linotype" w:hAnsi="Palatino Linotype" w:cs="Arial"/>
          <w:b/>
          <w:lang w:val="es-ES_tradnl"/>
        </w:rPr>
        <w:t>SUJETO OBLIGADO</w:t>
      </w:r>
      <w:r w:rsidRPr="00BA3ECA">
        <w:rPr>
          <w:rFonts w:ascii="Palatino Linotype" w:hAnsi="Palatino Linotype" w:cs="Arial"/>
          <w:lang w:val="es-ES_tradnl"/>
        </w:rPr>
        <w:t>, aunado a que resulta conveniente su trámite de forma unificada para evitar la emisión de resoluciones contradictorias, por lo que, fue procedente que este Órgano Garante decretara su acumulación, de conformidad con lo dispuesto en el artículo 18 del Código de Procedimientos Administrativos del Estado de México, de aplicación supletoria en términos del artículo 195 de la Ley de Transparencia y Acceso a la Información Pública del Estado de México y Municipios, que a la letra señalan:</w:t>
      </w:r>
    </w:p>
    <w:p w:rsidR="009C56F6" w:rsidRPr="00BA3ECA" w:rsidRDefault="009C56F6" w:rsidP="00CB4472">
      <w:pPr>
        <w:pStyle w:val="Prrafodelista"/>
        <w:spacing w:before="240" w:after="240"/>
        <w:ind w:left="851" w:right="899"/>
        <w:jc w:val="center"/>
        <w:rPr>
          <w:rFonts w:ascii="Palatino Linotype" w:hAnsi="Palatino Linotype" w:cs="Arial"/>
          <w:b/>
          <w:i/>
          <w:sz w:val="22"/>
          <w:szCs w:val="22"/>
          <w:lang w:val="es-ES_tradnl"/>
        </w:rPr>
      </w:pPr>
      <w:r w:rsidRPr="00BA3ECA">
        <w:rPr>
          <w:rFonts w:ascii="Palatino Linotype" w:hAnsi="Palatino Linotype" w:cs="Arial"/>
          <w:b/>
          <w:i/>
          <w:sz w:val="22"/>
          <w:szCs w:val="22"/>
          <w:lang w:val="es-ES_tradnl"/>
        </w:rPr>
        <w:t>Código de Procedimientos Administrativos del Estado de México</w:t>
      </w:r>
    </w:p>
    <w:p w:rsidR="009C56F6" w:rsidRPr="00BA3ECA" w:rsidRDefault="009C56F6" w:rsidP="00CB4472">
      <w:pPr>
        <w:pStyle w:val="Prrafodelista"/>
        <w:spacing w:before="240" w:after="240"/>
        <w:ind w:left="851" w:right="899"/>
        <w:jc w:val="both"/>
        <w:rPr>
          <w:rFonts w:ascii="Palatino Linotype" w:hAnsi="Palatino Linotype" w:cs="Arial"/>
          <w:i/>
          <w:sz w:val="22"/>
          <w:szCs w:val="22"/>
          <w:lang w:val="es-ES_tradnl"/>
        </w:rPr>
      </w:pPr>
      <w:r w:rsidRPr="00BA3ECA">
        <w:rPr>
          <w:rFonts w:ascii="Palatino Linotype" w:hAnsi="Palatino Linotype" w:cs="Arial"/>
          <w:b/>
          <w:i/>
          <w:sz w:val="22"/>
          <w:szCs w:val="22"/>
          <w:lang w:val="es-ES_tradnl"/>
        </w:rPr>
        <w:t>“Artículo 18.-</w:t>
      </w:r>
      <w:r w:rsidRPr="00BA3ECA">
        <w:rPr>
          <w:rFonts w:ascii="Palatino Linotype" w:hAnsi="Palatino Linotype" w:cs="Arial"/>
          <w:i/>
          <w:sz w:val="22"/>
          <w:szCs w:val="22"/>
          <w:lang w:val="es-ES_tradnl"/>
        </w:rPr>
        <w:t xml:space="preserve"> La autoridad administrativa o el Tribunal acordarán la acumulación de los expedientes del procedimiento y proceso administrativo que ante ellos se sigan, de oficio o a petición de parte, cuando las partes o los actos administrativos sean iguales, se trate de actos conexos o resulte conveniente el trámite unificado de los asuntos, para evitar la emisión de resoluciones contradictorias. La misma regla se aplicará, en lo conducente, para la separación de los expedientes.</w:t>
      </w:r>
    </w:p>
    <w:p w:rsidR="009C56F6" w:rsidRPr="00BA3ECA" w:rsidRDefault="009C56F6" w:rsidP="00CB4472">
      <w:pPr>
        <w:pStyle w:val="Prrafodelista"/>
        <w:spacing w:before="240" w:after="240"/>
        <w:ind w:left="851" w:right="899"/>
        <w:jc w:val="both"/>
        <w:rPr>
          <w:rFonts w:ascii="Palatino Linotype" w:hAnsi="Palatino Linotype" w:cs="Arial"/>
          <w:i/>
          <w:sz w:val="22"/>
          <w:szCs w:val="22"/>
          <w:lang w:val="es-ES_tradnl"/>
        </w:rPr>
      </w:pPr>
      <w:r w:rsidRPr="00BA3ECA">
        <w:rPr>
          <w:rFonts w:ascii="Palatino Linotype" w:hAnsi="Palatino Linotype" w:cs="Arial"/>
          <w:i/>
          <w:sz w:val="22"/>
          <w:szCs w:val="22"/>
          <w:lang w:val="es-ES_tradnl"/>
        </w:rPr>
        <w:lastRenderedPageBreak/>
        <w:t>Ley de Transparencia y Acceso a la Información Pública del Estado de México y Municipios.</w:t>
      </w:r>
    </w:p>
    <w:p w:rsidR="009C56F6" w:rsidRPr="00BA3ECA" w:rsidRDefault="009C56F6" w:rsidP="00CB4472">
      <w:pPr>
        <w:pStyle w:val="Prrafodelista"/>
        <w:spacing w:before="240" w:after="240"/>
        <w:ind w:left="851" w:right="899"/>
        <w:jc w:val="both"/>
        <w:rPr>
          <w:rFonts w:ascii="Palatino Linotype" w:hAnsi="Palatino Linotype" w:cs="Arial"/>
          <w:i/>
          <w:sz w:val="22"/>
          <w:szCs w:val="22"/>
          <w:lang w:val="es-ES_tradnl"/>
        </w:rPr>
      </w:pPr>
    </w:p>
    <w:p w:rsidR="009C56F6" w:rsidRPr="00BA3ECA" w:rsidRDefault="009C56F6" w:rsidP="00CB4472">
      <w:pPr>
        <w:pStyle w:val="Prrafodelista"/>
        <w:spacing w:before="240" w:after="240"/>
        <w:ind w:left="851" w:right="899"/>
        <w:jc w:val="both"/>
        <w:rPr>
          <w:rFonts w:ascii="Palatino Linotype" w:hAnsi="Palatino Linotype" w:cs="Arial"/>
          <w:b/>
          <w:i/>
          <w:sz w:val="22"/>
          <w:szCs w:val="22"/>
          <w:lang w:val="es-ES_tradnl"/>
        </w:rPr>
      </w:pPr>
      <w:r w:rsidRPr="00BA3ECA">
        <w:rPr>
          <w:rFonts w:ascii="Palatino Linotype" w:hAnsi="Palatino Linotype" w:cs="Arial"/>
          <w:b/>
          <w:i/>
          <w:sz w:val="22"/>
          <w:szCs w:val="22"/>
          <w:lang w:val="es-ES_tradnl"/>
        </w:rPr>
        <w:t>Ley de Transparencia y Acceso a la Información Pública del Estado de México y Municipios</w:t>
      </w:r>
    </w:p>
    <w:p w:rsidR="009C56F6" w:rsidRPr="00BA3ECA" w:rsidRDefault="009C56F6" w:rsidP="00CB4472">
      <w:pPr>
        <w:pStyle w:val="Prrafodelista"/>
        <w:spacing w:before="240" w:after="240"/>
        <w:ind w:left="851" w:right="899"/>
        <w:jc w:val="both"/>
        <w:rPr>
          <w:rFonts w:ascii="Palatino Linotype" w:hAnsi="Palatino Linotype" w:cs="Arial"/>
          <w:i/>
          <w:sz w:val="22"/>
          <w:szCs w:val="22"/>
          <w:lang w:val="es-ES_tradnl"/>
        </w:rPr>
      </w:pPr>
      <w:r w:rsidRPr="00BA3ECA">
        <w:rPr>
          <w:rFonts w:ascii="Palatino Linotype" w:hAnsi="Palatino Linotype" w:cs="Arial"/>
          <w:b/>
          <w:i/>
          <w:sz w:val="22"/>
          <w:szCs w:val="22"/>
          <w:lang w:val="es-ES_tradnl"/>
        </w:rPr>
        <w:t>Artículo 195.</w:t>
      </w:r>
      <w:r w:rsidRPr="00BA3ECA">
        <w:rPr>
          <w:rFonts w:ascii="Palatino Linotype" w:hAnsi="Palatino Linotype" w:cs="Arial"/>
          <w:i/>
          <w:sz w:val="22"/>
          <w:szCs w:val="22"/>
          <w:lang w:val="es-ES_tradnl"/>
        </w:rPr>
        <w:t xml:space="preserve"> En la tramitación del recurso de revisión se aplicarán supletoriamente las disposiciones contenidas en el Código de Procedimientos Administrativos del Estado de México.”</w:t>
      </w:r>
    </w:p>
    <w:p w:rsidR="009C56F6" w:rsidRPr="00BA3ECA" w:rsidRDefault="009C56F6" w:rsidP="00CB4472">
      <w:pPr>
        <w:spacing w:before="240" w:after="240" w:line="360" w:lineRule="auto"/>
        <w:ind w:right="899" w:firstLine="708"/>
        <w:jc w:val="both"/>
        <w:rPr>
          <w:rFonts w:ascii="Palatino Linotype" w:hAnsi="Palatino Linotype" w:cs="Arial"/>
          <w:i/>
          <w:sz w:val="22"/>
          <w:szCs w:val="22"/>
          <w:lang w:val="es-ES_tradnl"/>
        </w:rPr>
      </w:pPr>
      <w:r w:rsidRPr="00BA3ECA">
        <w:rPr>
          <w:rFonts w:ascii="Palatino Linotype" w:hAnsi="Palatino Linotype" w:cs="Arial"/>
          <w:lang w:val="es-ES_tradnl"/>
        </w:rPr>
        <w:t xml:space="preserve">  </w:t>
      </w:r>
      <w:r w:rsidRPr="00BA3ECA">
        <w:rPr>
          <w:rFonts w:ascii="Palatino Linotype" w:hAnsi="Palatino Linotype" w:cs="Arial"/>
          <w:i/>
          <w:sz w:val="22"/>
          <w:szCs w:val="22"/>
          <w:lang w:val="es-ES_tradnl"/>
        </w:rPr>
        <w:t>(Énfasis añadido)</w:t>
      </w:r>
    </w:p>
    <w:p w:rsidR="009C56F6" w:rsidRPr="00BA3ECA" w:rsidRDefault="009C56F6" w:rsidP="00CB4472">
      <w:pPr>
        <w:spacing w:before="240" w:after="240" w:line="360" w:lineRule="auto"/>
        <w:ind w:right="899"/>
        <w:jc w:val="both"/>
        <w:rPr>
          <w:rFonts w:ascii="Palatino Linotype" w:hAnsi="Palatino Linotype" w:cs="Arial"/>
          <w:lang w:val="es-ES_tradnl"/>
        </w:rPr>
      </w:pPr>
      <w:r w:rsidRPr="00BA3ECA">
        <w:rPr>
          <w:rFonts w:ascii="Palatino Linotype" w:hAnsi="Palatino Linotype" w:cs="Arial"/>
          <w:lang w:val="es-ES_tradnl"/>
        </w:rPr>
        <w:t>De lo dispuesto en la normativa anterior, dicha acumulación procede cuando:</w:t>
      </w:r>
    </w:p>
    <w:p w:rsidR="009C56F6" w:rsidRPr="00D42038" w:rsidRDefault="009C56F6" w:rsidP="00CB4472">
      <w:pPr>
        <w:pStyle w:val="Prrafodelista"/>
        <w:spacing w:line="360" w:lineRule="auto"/>
        <w:ind w:left="851" w:right="902"/>
        <w:jc w:val="both"/>
        <w:rPr>
          <w:rFonts w:ascii="Palatino Linotype" w:hAnsi="Palatino Linotype" w:cs="Arial"/>
          <w:b/>
          <w:lang w:val="es-ES_tradnl"/>
        </w:rPr>
      </w:pPr>
      <w:r w:rsidRPr="00BA3ECA">
        <w:rPr>
          <w:rFonts w:ascii="Palatino Linotype" w:hAnsi="Palatino Linotype" w:cs="Arial"/>
          <w:lang w:val="es-ES_tradnl"/>
        </w:rPr>
        <w:t>a)</w:t>
      </w:r>
      <w:r w:rsidRPr="00BA3ECA">
        <w:rPr>
          <w:rFonts w:ascii="Palatino Linotype" w:hAnsi="Palatino Linotype" w:cs="Arial"/>
          <w:lang w:val="es-ES_tradnl"/>
        </w:rPr>
        <w:tab/>
      </w:r>
      <w:r w:rsidRPr="00D42038">
        <w:rPr>
          <w:rFonts w:ascii="Palatino Linotype" w:hAnsi="Palatino Linotype" w:cs="Arial"/>
          <w:b/>
          <w:lang w:val="es-ES_tradnl"/>
        </w:rPr>
        <w:t>El solicitante y la información referida sean las mismas;</w:t>
      </w:r>
    </w:p>
    <w:p w:rsidR="009C56F6" w:rsidRPr="00BA3ECA" w:rsidRDefault="009C56F6" w:rsidP="00CB4472">
      <w:pPr>
        <w:pStyle w:val="Prrafodelista"/>
        <w:spacing w:line="360" w:lineRule="auto"/>
        <w:ind w:left="851" w:right="902"/>
        <w:jc w:val="both"/>
        <w:rPr>
          <w:rFonts w:ascii="Palatino Linotype" w:hAnsi="Palatino Linotype" w:cs="Arial"/>
          <w:lang w:val="es-ES_tradnl"/>
        </w:rPr>
      </w:pPr>
      <w:r w:rsidRPr="00BA3ECA">
        <w:rPr>
          <w:rFonts w:ascii="Palatino Linotype" w:hAnsi="Palatino Linotype" w:cs="Arial"/>
          <w:lang w:val="es-ES_tradnl"/>
        </w:rPr>
        <w:t>b)</w:t>
      </w:r>
      <w:r w:rsidRPr="00BA3ECA">
        <w:rPr>
          <w:rFonts w:ascii="Palatino Linotype" w:hAnsi="Palatino Linotype" w:cs="Arial"/>
          <w:lang w:val="es-ES_tradnl"/>
        </w:rPr>
        <w:tab/>
      </w:r>
      <w:r w:rsidRPr="00D42038">
        <w:rPr>
          <w:rFonts w:ascii="Palatino Linotype" w:hAnsi="Palatino Linotype" w:cs="Arial"/>
          <w:b/>
          <w:lang w:val="es-ES_tradnl"/>
        </w:rPr>
        <w:t>Las partes o los actos impugnados sean iguales</w:t>
      </w:r>
      <w:r w:rsidRPr="00BA3ECA">
        <w:rPr>
          <w:rFonts w:ascii="Palatino Linotype" w:hAnsi="Palatino Linotype" w:cs="Arial"/>
          <w:lang w:val="es-ES_tradnl"/>
        </w:rPr>
        <w:t>;</w:t>
      </w:r>
    </w:p>
    <w:p w:rsidR="009C56F6" w:rsidRPr="00BA3ECA" w:rsidRDefault="009C56F6" w:rsidP="00CB4472">
      <w:pPr>
        <w:pStyle w:val="Prrafodelista"/>
        <w:spacing w:line="360" w:lineRule="auto"/>
        <w:ind w:left="851" w:right="902"/>
        <w:jc w:val="both"/>
        <w:rPr>
          <w:rFonts w:ascii="Palatino Linotype" w:hAnsi="Palatino Linotype" w:cs="Arial"/>
          <w:lang w:val="es-ES_tradnl"/>
        </w:rPr>
      </w:pPr>
      <w:r w:rsidRPr="00BA3ECA">
        <w:rPr>
          <w:rFonts w:ascii="Palatino Linotype" w:hAnsi="Palatino Linotype" w:cs="Arial"/>
          <w:lang w:val="es-ES_tradnl"/>
        </w:rPr>
        <w:t>c)</w:t>
      </w:r>
      <w:r w:rsidRPr="00BA3ECA">
        <w:rPr>
          <w:rFonts w:ascii="Palatino Linotype" w:hAnsi="Palatino Linotype" w:cs="Arial"/>
          <w:lang w:val="es-ES_tradnl"/>
        </w:rPr>
        <w:tab/>
      </w:r>
      <w:r w:rsidRPr="00D42038">
        <w:rPr>
          <w:rFonts w:ascii="Palatino Linotype" w:hAnsi="Palatino Linotype" w:cs="Arial"/>
          <w:b/>
          <w:lang w:val="es-ES_tradnl"/>
        </w:rPr>
        <w:t>Cuando se trate del mismo solicitante, el mismo Sujeto Obligado, aunque se trate de solicitudes diversas</w:t>
      </w:r>
      <w:r w:rsidRPr="00BA3ECA">
        <w:rPr>
          <w:rFonts w:ascii="Palatino Linotype" w:hAnsi="Palatino Linotype" w:cs="Arial"/>
          <w:lang w:val="es-ES_tradnl"/>
        </w:rPr>
        <w:t>; y</w:t>
      </w:r>
    </w:p>
    <w:p w:rsidR="009C56F6" w:rsidRPr="00BA3ECA" w:rsidRDefault="009C56F6" w:rsidP="00CB4472">
      <w:pPr>
        <w:pStyle w:val="Prrafodelista"/>
        <w:spacing w:line="360" w:lineRule="auto"/>
        <w:ind w:left="851" w:right="902"/>
        <w:jc w:val="both"/>
        <w:rPr>
          <w:rFonts w:ascii="Palatino Linotype" w:hAnsi="Palatino Linotype" w:cs="Arial"/>
          <w:lang w:val="es-ES_tradnl"/>
        </w:rPr>
      </w:pPr>
      <w:r w:rsidRPr="00BA3ECA">
        <w:rPr>
          <w:rFonts w:ascii="Palatino Linotype" w:hAnsi="Palatino Linotype" w:cs="Arial"/>
          <w:lang w:val="es-ES_tradnl"/>
        </w:rPr>
        <w:t>d)</w:t>
      </w:r>
      <w:r w:rsidRPr="00BA3ECA">
        <w:rPr>
          <w:rFonts w:ascii="Palatino Linotype" w:hAnsi="Palatino Linotype" w:cs="Arial"/>
          <w:lang w:val="es-ES_tradnl"/>
        </w:rPr>
        <w:tab/>
      </w:r>
      <w:r w:rsidRPr="00D42038">
        <w:rPr>
          <w:rFonts w:ascii="Palatino Linotype" w:hAnsi="Palatino Linotype" w:cs="Arial"/>
          <w:b/>
          <w:lang w:val="es-ES_tradnl"/>
        </w:rPr>
        <w:t>Resulte conveniente la resolución unificada de los asuntos</w:t>
      </w:r>
      <w:r w:rsidRPr="00BA3ECA">
        <w:rPr>
          <w:rFonts w:ascii="Palatino Linotype" w:hAnsi="Palatino Linotype" w:cs="Arial"/>
          <w:lang w:val="es-ES_tradnl"/>
        </w:rPr>
        <w:t>.</w:t>
      </w:r>
    </w:p>
    <w:p w:rsidR="009C56F6" w:rsidRPr="00BA3ECA" w:rsidRDefault="009C56F6" w:rsidP="00CB4472">
      <w:pPr>
        <w:pStyle w:val="Prrafodelista"/>
        <w:spacing w:line="360" w:lineRule="auto"/>
        <w:ind w:left="851" w:right="902"/>
        <w:jc w:val="both"/>
        <w:rPr>
          <w:rFonts w:ascii="Palatino Linotype" w:hAnsi="Palatino Linotype" w:cs="Arial"/>
          <w:sz w:val="8"/>
          <w:lang w:val="es-ES_tradnl"/>
        </w:rPr>
      </w:pPr>
    </w:p>
    <w:p w:rsidR="009C56F6" w:rsidRPr="00BA3ECA" w:rsidRDefault="009C56F6" w:rsidP="00CB4472">
      <w:pPr>
        <w:spacing w:line="360" w:lineRule="auto"/>
        <w:jc w:val="both"/>
        <w:rPr>
          <w:rFonts w:ascii="Palatino Linotype" w:hAnsi="Palatino Linotype" w:cs="Arial"/>
          <w:lang w:val="es-ES_tradnl"/>
        </w:rPr>
      </w:pPr>
      <w:r w:rsidRPr="00BA3ECA">
        <w:rPr>
          <w:rFonts w:ascii="Palatino Linotype" w:hAnsi="Palatino Linotype" w:cs="Arial"/>
          <w:lang w:val="es-ES_tradnl"/>
        </w:rPr>
        <w:t xml:space="preserve">Tal y como se mencionó anteriormente, los recursos de revisión que nos ocupan fueron interpuestos por </w:t>
      </w:r>
      <w:r w:rsidR="00CB3E3C">
        <w:rPr>
          <w:rFonts w:ascii="Palatino Linotype" w:hAnsi="Palatino Linotype" w:cs="Arial"/>
          <w:lang w:val="es-ES_tradnl"/>
        </w:rPr>
        <w:t>el</w:t>
      </w:r>
      <w:r w:rsidRPr="00BA3ECA">
        <w:rPr>
          <w:rFonts w:ascii="Palatino Linotype" w:hAnsi="Palatino Linotype" w:cs="Arial"/>
          <w:lang w:val="es-ES_tradnl"/>
        </w:rPr>
        <w:t xml:space="preserve"> mism</w:t>
      </w:r>
      <w:r w:rsidR="00CB3E3C">
        <w:rPr>
          <w:rFonts w:ascii="Palatino Linotype" w:hAnsi="Palatino Linotype" w:cs="Arial"/>
          <w:lang w:val="es-ES_tradnl"/>
        </w:rPr>
        <w:t>o</w:t>
      </w:r>
      <w:r w:rsidRPr="00BA3ECA">
        <w:rPr>
          <w:rFonts w:ascii="Palatino Linotype" w:hAnsi="Palatino Linotype" w:cs="Arial"/>
          <w:lang w:val="es-ES_tradnl"/>
        </w:rPr>
        <w:t xml:space="preserve"> </w:t>
      </w:r>
      <w:r w:rsidRPr="00BA3ECA">
        <w:rPr>
          <w:rFonts w:ascii="Palatino Linotype" w:hAnsi="Palatino Linotype" w:cs="Arial"/>
          <w:b/>
          <w:lang w:val="es-ES_tradnl"/>
        </w:rPr>
        <w:t>RECURRENTE</w:t>
      </w:r>
      <w:r w:rsidRPr="00BA3ECA">
        <w:rPr>
          <w:rFonts w:ascii="Palatino Linotype" w:hAnsi="Palatino Linotype" w:cs="Arial"/>
          <w:lang w:val="es-ES_tradnl"/>
        </w:rPr>
        <w:t xml:space="preserve"> ante </w:t>
      </w:r>
      <w:r>
        <w:rPr>
          <w:rFonts w:ascii="Palatino Linotype" w:hAnsi="Palatino Linotype" w:cs="Arial"/>
          <w:lang w:val="es-ES_tradnl"/>
        </w:rPr>
        <w:t>el</w:t>
      </w:r>
      <w:r w:rsidRPr="00BA3ECA">
        <w:rPr>
          <w:rFonts w:ascii="Palatino Linotype" w:hAnsi="Palatino Linotype" w:cs="Arial"/>
          <w:lang w:val="es-ES_tradnl"/>
        </w:rPr>
        <w:t xml:space="preserve"> </w:t>
      </w:r>
      <w:r w:rsidRPr="00BA3ECA">
        <w:rPr>
          <w:rFonts w:ascii="Palatino Linotype" w:hAnsi="Palatino Linotype" w:cs="Arial"/>
          <w:b/>
          <w:lang w:val="es-ES_tradnl"/>
        </w:rPr>
        <w:t>SUJETO OBLIGADO</w:t>
      </w:r>
      <w:r w:rsidRPr="00BA3ECA">
        <w:rPr>
          <w:rFonts w:ascii="Palatino Linotype" w:hAnsi="Palatino Linotype" w:cs="Arial"/>
          <w:lang w:val="es-ES_tradnl"/>
        </w:rPr>
        <w:t>, además de que la información solicitada es prácticamente la misma, por lo que, resulta conveniente su resolución conjunta. Bajo este orden de ideas, se acordó procedente la acumulación de los recursos de revisión señalados en la presente resolución, lo anterior, con el fin de no emitir resoluciones contradictorias entre sí, en caso de resolverlos en forma separada.</w:t>
      </w:r>
    </w:p>
    <w:p w:rsidR="009C56F6" w:rsidRDefault="009C56F6" w:rsidP="00CB4472">
      <w:pPr>
        <w:spacing w:line="360" w:lineRule="auto"/>
        <w:jc w:val="both"/>
        <w:rPr>
          <w:rFonts w:ascii="Palatino Linotype" w:hAnsi="Palatino Linotype"/>
          <w:b/>
          <w:sz w:val="28"/>
          <w:szCs w:val="28"/>
        </w:rPr>
      </w:pPr>
    </w:p>
    <w:p w:rsidR="00CF13CC" w:rsidRPr="00BA3ECA" w:rsidRDefault="009C56F6" w:rsidP="00CB4472">
      <w:pPr>
        <w:pStyle w:val="Prrafodelista"/>
        <w:spacing w:line="360" w:lineRule="auto"/>
        <w:ind w:left="0"/>
        <w:jc w:val="both"/>
        <w:rPr>
          <w:rFonts w:ascii="Palatino Linotype" w:hAnsi="Palatino Linotype" w:cs="Arial"/>
        </w:rPr>
      </w:pPr>
      <w:r w:rsidRPr="009C56F6">
        <w:rPr>
          <w:rFonts w:ascii="Palatino Linotype" w:hAnsi="Palatino Linotype" w:cs="Arial"/>
          <w:b/>
          <w:sz w:val="28"/>
          <w:szCs w:val="28"/>
        </w:rPr>
        <w:t>I</w:t>
      </w:r>
      <w:r w:rsidR="00CB3E3C">
        <w:rPr>
          <w:rFonts w:ascii="Palatino Linotype" w:hAnsi="Palatino Linotype" w:cs="Arial"/>
          <w:b/>
          <w:sz w:val="28"/>
          <w:szCs w:val="28"/>
        </w:rPr>
        <w:t>X</w:t>
      </w:r>
      <w:r w:rsidRPr="009C56F6">
        <w:rPr>
          <w:rFonts w:ascii="Palatino Linotype" w:hAnsi="Palatino Linotype" w:cs="Arial"/>
          <w:b/>
          <w:sz w:val="28"/>
          <w:szCs w:val="28"/>
        </w:rPr>
        <w:t>.</w:t>
      </w:r>
      <w:r>
        <w:rPr>
          <w:rFonts w:ascii="Palatino Linotype" w:hAnsi="Palatino Linotype" w:cs="Arial"/>
        </w:rPr>
        <w:t xml:space="preserve"> </w:t>
      </w:r>
      <w:r w:rsidR="00CF13CC" w:rsidRPr="00BA3ECA">
        <w:rPr>
          <w:rFonts w:ascii="Palatino Linotype" w:hAnsi="Palatino Linotype" w:cs="Arial"/>
        </w:rPr>
        <w:t xml:space="preserve">Transcurrido el plazo señalado </w:t>
      </w:r>
      <w:r w:rsidR="00891F49">
        <w:rPr>
          <w:rFonts w:ascii="Palatino Linotype" w:hAnsi="Palatino Linotype" w:cs="Arial"/>
        </w:rPr>
        <w:t>en la Ley de Transparencia y Acceso a la Información Pública del Estado de México y Municipios</w:t>
      </w:r>
      <w:r w:rsidR="00CF13CC" w:rsidRPr="00BA3ECA">
        <w:rPr>
          <w:rFonts w:ascii="Palatino Linotype" w:hAnsi="Palatino Linotype" w:cs="Arial"/>
        </w:rPr>
        <w:t xml:space="preserve"> y, una vez analizado el estado </w:t>
      </w:r>
      <w:r w:rsidR="00CF13CC" w:rsidRPr="00BA3ECA">
        <w:rPr>
          <w:rFonts w:ascii="Palatino Linotype" w:hAnsi="Palatino Linotype" w:cs="Arial"/>
        </w:rPr>
        <w:lastRenderedPageBreak/>
        <w:t>procesal que guardaban los expedientes, el</w:t>
      </w:r>
      <w:r w:rsidR="00CF13CC">
        <w:rPr>
          <w:rFonts w:ascii="Palatino Linotype" w:hAnsi="Palatino Linotype" w:cs="Arial"/>
        </w:rPr>
        <w:t xml:space="preserve"> </w:t>
      </w:r>
      <w:r w:rsidR="00026D56">
        <w:rPr>
          <w:rFonts w:ascii="Palatino Linotype" w:hAnsi="Palatino Linotype" w:cs="Arial"/>
        </w:rPr>
        <w:t>uno y tres</w:t>
      </w:r>
      <w:r w:rsidR="00CF13CC" w:rsidRPr="00BA3ECA">
        <w:rPr>
          <w:rFonts w:ascii="Palatino Linotype" w:hAnsi="Palatino Linotype" w:cs="Arial"/>
        </w:rPr>
        <w:t xml:space="preserve"> de </w:t>
      </w:r>
      <w:r w:rsidR="00026D56">
        <w:rPr>
          <w:rFonts w:ascii="Palatino Linotype" w:hAnsi="Palatino Linotype" w:cs="Arial"/>
        </w:rPr>
        <w:t>abril</w:t>
      </w:r>
      <w:r w:rsidR="00CF13CC" w:rsidRPr="00BA3ECA">
        <w:rPr>
          <w:rFonts w:ascii="Palatino Linotype" w:hAnsi="Palatino Linotype" w:cs="Arial"/>
        </w:rPr>
        <w:t xml:space="preserve"> de dos mil dieci</w:t>
      </w:r>
      <w:r w:rsidR="00026D56">
        <w:rPr>
          <w:rFonts w:ascii="Palatino Linotype" w:hAnsi="Palatino Linotype" w:cs="Arial"/>
        </w:rPr>
        <w:t>nueve</w:t>
      </w:r>
      <w:r w:rsidR="00CF13CC">
        <w:rPr>
          <w:rFonts w:ascii="Palatino Linotype" w:hAnsi="Palatino Linotype" w:cs="Arial"/>
        </w:rPr>
        <w:t>, respectivamente</w:t>
      </w:r>
      <w:r w:rsidR="00CF13CC" w:rsidRPr="00BA3ECA">
        <w:rPr>
          <w:rFonts w:ascii="Palatino Linotype" w:hAnsi="Palatino Linotype" w:cs="Arial"/>
        </w:rPr>
        <w:t>, la Comisionada Ponente acordó el cierre de instrucción, así como la remisión del mismos a efecto de ser resueltos, de conformidad con lo establecido en el artículo 185</w:t>
      </w:r>
      <w:r w:rsidR="00CF13CC">
        <w:rPr>
          <w:rFonts w:ascii="Palatino Linotype" w:hAnsi="Palatino Linotype" w:cs="Arial"/>
        </w:rPr>
        <w:t>,</w:t>
      </w:r>
      <w:r w:rsidR="00CF13CC" w:rsidRPr="00BA3ECA">
        <w:rPr>
          <w:rFonts w:ascii="Palatino Linotype" w:hAnsi="Palatino Linotype" w:cs="Arial"/>
        </w:rPr>
        <w:t xml:space="preserve"> fracciones VI y VIII de la Ley de Transparencia y Acceso a la Información Pública de</w:t>
      </w:r>
      <w:r w:rsidR="00CF13CC">
        <w:rPr>
          <w:rFonts w:ascii="Palatino Linotype" w:hAnsi="Palatino Linotype" w:cs="Arial"/>
        </w:rPr>
        <w:t>l Estado de México y Municipios.</w:t>
      </w:r>
    </w:p>
    <w:p w:rsidR="00CF13CC" w:rsidRPr="00BA3ECA" w:rsidRDefault="00CF13CC" w:rsidP="00CB4472">
      <w:pPr>
        <w:pStyle w:val="Prrafodelista"/>
        <w:spacing w:line="360" w:lineRule="auto"/>
        <w:ind w:left="0"/>
        <w:jc w:val="both"/>
        <w:rPr>
          <w:rFonts w:ascii="Palatino Linotype" w:hAnsi="Palatino Linotype" w:cs="Arial"/>
        </w:rPr>
      </w:pPr>
    </w:p>
    <w:p w:rsidR="00CF13CC" w:rsidRPr="003726AB" w:rsidRDefault="00CF13CC" w:rsidP="00CB4472">
      <w:pPr>
        <w:pStyle w:val="Prrafodelista"/>
        <w:spacing w:line="360" w:lineRule="auto"/>
        <w:ind w:left="0"/>
        <w:jc w:val="both"/>
        <w:rPr>
          <w:rFonts w:ascii="Palatino Linotype" w:hAnsi="Palatino Linotype" w:cs="Arial"/>
        </w:rPr>
      </w:pPr>
      <w:r w:rsidRPr="00891F49">
        <w:rPr>
          <w:rFonts w:ascii="Palatino Linotype" w:hAnsi="Palatino Linotype" w:cs="Arial"/>
          <w:b/>
          <w:sz w:val="28"/>
          <w:szCs w:val="28"/>
        </w:rPr>
        <w:t>X.</w:t>
      </w:r>
      <w:r w:rsidRPr="00891F49">
        <w:rPr>
          <w:rFonts w:ascii="Palatino Linotype" w:hAnsi="Palatino Linotype" w:cs="Arial"/>
        </w:rPr>
        <w:t xml:space="preserve"> En fecha </w:t>
      </w:r>
      <w:r w:rsidR="00891F49" w:rsidRPr="00891F49">
        <w:rPr>
          <w:rFonts w:ascii="Palatino Linotype" w:hAnsi="Palatino Linotype" w:cs="Arial"/>
        </w:rPr>
        <w:t>diez</w:t>
      </w:r>
      <w:r w:rsidRPr="00891F49">
        <w:rPr>
          <w:rFonts w:ascii="Palatino Linotype" w:hAnsi="Palatino Linotype" w:cs="Arial"/>
        </w:rPr>
        <w:t xml:space="preserve"> de </w:t>
      </w:r>
      <w:r w:rsidR="00891F49" w:rsidRPr="00891F49">
        <w:rPr>
          <w:rFonts w:ascii="Palatino Linotype" w:hAnsi="Palatino Linotype" w:cs="Arial"/>
        </w:rPr>
        <w:t>abril</w:t>
      </w:r>
      <w:r w:rsidRPr="00891F49">
        <w:rPr>
          <w:rFonts w:ascii="Palatino Linotype" w:hAnsi="Palatino Linotype" w:cs="Arial"/>
        </w:rPr>
        <w:t xml:space="preserve"> de dos mil dieci</w:t>
      </w:r>
      <w:r w:rsidR="00CB3E3C" w:rsidRPr="00891F49">
        <w:rPr>
          <w:rFonts w:ascii="Palatino Linotype" w:hAnsi="Palatino Linotype" w:cs="Arial"/>
        </w:rPr>
        <w:t>nueve</w:t>
      </w:r>
      <w:r w:rsidRPr="00891F49">
        <w:rPr>
          <w:rFonts w:ascii="Palatino Linotype" w:hAnsi="Palatino Linotype" w:cs="Arial"/>
        </w:rPr>
        <w:t xml:space="preserve">, </w:t>
      </w:r>
      <w:r w:rsidRPr="00891F49">
        <w:rPr>
          <w:rFonts w:ascii="Palatino Linotype" w:hAnsi="Palatino Linotype" w:cs="Arial"/>
          <w:color w:val="222222"/>
          <w:lang w:eastAsia="es-MX"/>
        </w:rPr>
        <w:t>con fundamento en el artículo 181 párrafo tercero de la Ley de Transparencia y Acceso a la Información Pública del Estado de México y Municipios, se determinó ampliar el plazo para emitir resolución por un periodo de quince días hábiles</w:t>
      </w:r>
      <w:r w:rsidRPr="00891F49">
        <w:rPr>
          <w:rFonts w:ascii="Palatino Linotype" w:hAnsi="Palatino Linotype" w:cs="Arial"/>
        </w:rPr>
        <w:t>; y</w:t>
      </w:r>
    </w:p>
    <w:p w:rsidR="006E5097" w:rsidRDefault="006E5097" w:rsidP="00CB4472">
      <w:pPr>
        <w:spacing w:line="360" w:lineRule="auto"/>
        <w:jc w:val="both"/>
        <w:rPr>
          <w:rFonts w:ascii="Palatino Linotype" w:hAnsi="Palatino Linotype" w:cs="Arial"/>
        </w:rPr>
      </w:pPr>
    </w:p>
    <w:p w:rsidR="00D06012" w:rsidRPr="00D22304" w:rsidRDefault="00D06012" w:rsidP="00CB4472">
      <w:pPr>
        <w:jc w:val="center"/>
        <w:rPr>
          <w:rFonts w:ascii="Palatino Linotype" w:hAnsi="Palatino Linotype" w:cs="Arial"/>
          <w:b/>
          <w:bCs/>
          <w:spacing w:val="60"/>
          <w:sz w:val="28"/>
          <w:lang w:val="es-ES_tradnl"/>
        </w:rPr>
      </w:pPr>
      <w:r w:rsidRPr="00D22304">
        <w:rPr>
          <w:rFonts w:ascii="Palatino Linotype" w:hAnsi="Palatino Linotype" w:cs="Arial"/>
          <w:b/>
          <w:bCs/>
          <w:spacing w:val="60"/>
          <w:sz w:val="28"/>
          <w:lang w:val="es-ES_tradnl"/>
        </w:rPr>
        <w:t>CONSIDERANDO</w:t>
      </w:r>
    </w:p>
    <w:p w:rsidR="00D06012" w:rsidRPr="00D22304" w:rsidRDefault="00D06012" w:rsidP="00CB4472">
      <w:pPr>
        <w:jc w:val="center"/>
        <w:rPr>
          <w:rFonts w:ascii="Palatino Linotype" w:hAnsi="Palatino Linotype" w:cs="Arial"/>
          <w:b/>
          <w:bCs/>
          <w:spacing w:val="60"/>
          <w:lang w:val="es-ES_tradnl"/>
        </w:rPr>
      </w:pPr>
    </w:p>
    <w:p w:rsidR="00CA39D3" w:rsidRPr="00D22304" w:rsidRDefault="00CA39D3" w:rsidP="00CB4472">
      <w:pPr>
        <w:spacing w:line="360" w:lineRule="auto"/>
        <w:ind w:right="50"/>
        <w:jc w:val="both"/>
        <w:rPr>
          <w:rFonts w:ascii="Palatino Linotype" w:hAnsi="Palatino Linotype" w:cs="Arial"/>
          <w:b/>
        </w:rPr>
      </w:pPr>
      <w:r w:rsidRPr="00D22304">
        <w:rPr>
          <w:rFonts w:ascii="Palatino Linotype" w:hAnsi="Palatino Linotype"/>
          <w:b/>
          <w:sz w:val="28"/>
          <w:szCs w:val="28"/>
        </w:rPr>
        <w:t>PRIMERO</w:t>
      </w:r>
      <w:r w:rsidRPr="00D22304">
        <w:rPr>
          <w:rFonts w:ascii="Palatino Linotype" w:hAnsi="Palatino Linotype"/>
          <w:b/>
        </w:rPr>
        <w:t>.</w:t>
      </w:r>
      <w:r w:rsidRPr="00D22304">
        <w:rPr>
          <w:rFonts w:ascii="Palatino Linotype" w:hAnsi="Palatino Linotype"/>
        </w:rPr>
        <w:t xml:space="preserve"> </w:t>
      </w:r>
      <w:r w:rsidRPr="00D22304">
        <w:rPr>
          <w:rFonts w:ascii="Palatino Linotype" w:hAnsi="Palatino Linotype"/>
          <w:b/>
        </w:rPr>
        <w:t>Competencia</w:t>
      </w:r>
      <w:r w:rsidRPr="00D22304">
        <w:rPr>
          <w:rFonts w:ascii="Palatino Linotype" w:hAnsi="Palatino Linotype"/>
        </w:rPr>
        <w:t>.</w:t>
      </w:r>
      <w:r w:rsidRPr="00D22304">
        <w:rPr>
          <w:rFonts w:ascii="Palatino Linotype" w:hAnsi="Palatino Linotype"/>
          <w:b/>
        </w:rPr>
        <w:t xml:space="preserve"> </w:t>
      </w:r>
      <w:r w:rsidRPr="00D22304">
        <w:rPr>
          <w:rFonts w:ascii="Palatino Linotype" w:hAnsi="Palatino Linotype"/>
        </w:rPr>
        <w:t xml:space="preserve">Este Instituto de </w:t>
      </w:r>
      <w:r w:rsidRPr="00D22304">
        <w:rPr>
          <w:rFonts w:ascii="Palatino Linotype" w:hAnsi="Palatino Linotype" w:cs="Arial"/>
        </w:rPr>
        <w:t>Transparencia</w:t>
      </w:r>
      <w:r w:rsidRPr="00D22304">
        <w:rPr>
          <w:rFonts w:ascii="Palatino Linotype" w:hAnsi="Palatino Linotype"/>
        </w:rPr>
        <w:t xml:space="preserve">, Acceso a la Información Pública y Protección de Datos Personales del Estado de México y Municipios, es competente para conocer y resolver el presente recurso, conforme a lo dispuesto en los artículos 6, </w:t>
      </w:r>
      <w:r w:rsidR="00A9432A">
        <w:rPr>
          <w:rFonts w:ascii="Palatino Linotype" w:hAnsi="Palatino Linotype"/>
        </w:rPr>
        <w:t>Apartado</w:t>
      </w:r>
      <w:r w:rsidRPr="00D22304">
        <w:rPr>
          <w:rFonts w:ascii="Palatino Linotype" w:hAnsi="Palatino Linotype"/>
        </w:rPr>
        <w:t xml:space="preserve"> A de la Constitución Política de los Estados Unidos Mexicanos; 5, párrafos vigésimo, vigésimo primero y vigésimo segundo, fracciones IV y V de la Constitución Política del Estado Libre y Soberano de México; 1, 2</w:t>
      </w:r>
      <w:r w:rsidR="001E6358">
        <w:rPr>
          <w:rFonts w:ascii="Palatino Linotype" w:hAnsi="Palatino Linotype"/>
        </w:rPr>
        <w:t>,</w:t>
      </w:r>
      <w:r w:rsidRPr="00D22304">
        <w:rPr>
          <w:rFonts w:ascii="Palatino Linotype" w:hAnsi="Palatino Linotype"/>
        </w:rPr>
        <w:t xml:space="preserve"> fracción II, 13, 29, 36</w:t>
      </w:r>
      <w:r w:rsidR="001E6358">
        <w:rPr>
          <w:rFonts w:ascii="Palatino Linotype" w:hAnsi="Palatino Linotype"/>
        </w:rPr>
        <w:t>,</w:t>
      </w:r>
      <w:r w:rsidRPr="00D22304">
        <w:rPr>
          <w:rFonts w:ascii="Palatino Linotype" w:hAnsi="Palatino Linotype"/>
        </w:rPr>
        <w:t xml:space="preserve"> fracciones I y II, 176, 178, 179, 181</w:t>
      </w:r>
      <w:r w:rsidR="001E6358">
        <w:rPr>
          <w:rFonts w:ascii="Palatino Linotype" w:hAnsi="Palatino Linotype"/>
        </w:rPr>
        <w:t>,</w:t>
      </w:r>
      <w:r w:rsidRPr="00D22304">
        <w:rPr>
          <w:rFonts w:ascii="Palatino Linotype" w:hAnsi="Palatino Linotype"/>
        </w:rPr>
        <w:t xml:space="preserve"> párrafo tercero y 185 de la Ley de Transparencia y Acceso a la Información Pública del Estado de México y Municipios</w:t>
      </w:r>
      <w:r w:rsidR="00BF2462">
        <w:rPr>
          <w:rFonts w:ascii="Palatino Linotype" w:hAnsi="Palatino Linotype" w:cs="Arial"/>
        </w:rPr>
        <w:t>;</w:t>
      </w:r>
      <w:r w:rsidRPr="00D22304">
        <w:rPr>
          <w:rFonts w:ascii="Palatino Linotype" w:hAnsi="Palatino Linotype" w:cs="Arial"/>
        </w:rPr>
        <w:t xml:space="preserve"> </w:t>
      </w:r>
      <w:r w:rsidR="00BF2462">
        <w:rPr>
          <w:rFonts w:ascii="Palatino Linotype" w:hAnsi="Palatino Linotype" w:cs="Arial"/>
        </w:rPr>
        <w:t xml:space="preserve">y </w:t>
      </w:r>
      <w:r w:rsidRPr="00D22304">
        <w:rPr>
          <w:rFonts w:ascii="Palatino Linotype" w:hAnsi="Palatino Linotype" w:cs="Arial"/>
        </w:rPr>
        <w:t xml:space="preserve">9, fracciones I y XXIV y 11 del Reglamento Interior del Instituto de Transparencia, Acceso a la Información Pública y Protección de Datos Personales del Estado de México y </w:t>
      </w:r>
      <w:r w:rsidRPr="00D22304">
        <w:rPr>
          <w:rFonts w:ascii="Palatino Linotype" w:hAnsi="Palatino Linotype" w:cs="Arial"/>
        </w:rPr>
        <w:lastRenderedPageBreak/>
        <w:t>Municipios; toda vez que se trata de recurso</w:t>
      </w:r>
      <w:r w:rsidR="00CF13CC">
        <w:rPr>
          <w:rFonts w:ascii="Palatino Linotype" w:hAnsi="Palatino Linotype" w:cs="Arial"/>
        </w:rPr>
        <w:t>s</w:t>
      </w:r>
      <w:r w:rsidRPr="00D22304">
        <w:rPr>
          <w:rFonts w:ascii="Palatino Linotype" w:hAnsi="Palatino Linotype" w:cs="Arial"/>
        </w:rPr>
        <w:t xml:space="preserve"> de revisión interpuesto</w:t>
      </w:r>
      <w:r w:rsidR="00CF13CC">
        <w:rPr>
          <w:rFonts w:ascii="Palatino Linotype" w:hAnsi="Palatino Linotype" w:cs="Arial"/>
        </w:rPr>
        <w:t>s</w:t>
      </w:r>
      <w:r w:rsidRPr="00D22304">
        <w:rPr>
          <w:rFonts w:ascii="Palatino Linotype" w:hAnsi="Palatino Linotype" w:cs="Arial"/>
        </w:rPr>
        <w:t xml:space="preserve"> por un</w:t>
      </w:r>
      <w:r w:rsidR="005A1D25" w:rsidRPr="00D22304">
        <w:rPr>
          <w:rFonts w:ascii="Palatino Linotype" w:hAnsi="Palatino Linotype" w:cs="Arial"/>
        </w:rPr>
        <w:t xml:space="preserve"> C</w:t>
      </w:r>
      <w:r w:rsidRPr="00D22304">
        <w:rPr>
          <w:rFonts w:ascii="Palatino Linotype" w:hAnsi="Palatino Linotype" w:cs="Arial"/>
        </w:rPr>
        <w:t>iudadan</w:t>
      </w:r>
      <w:r w:rsidR="00CB3E3C">
        <w:rPr>
          <w:rFonts w:ascii="Palatino Linotype" w:hAnsi="Palatino Linotype" w:cs="Arial"/>
        </w:rPr>
        <w:t>o</w:t>
      </w:r>
      <w:r w:rsidRPr="00D22304">
        <w:rPr>
          <w:rFonts w:ascii="Palatino Linotype" w:hAnsi="Palatino Linotype" w:cs="Arial"/>
        </w:rPr>
        <w:t xml:space="preserve"> en términos de la Ley de la materia.</w:t>
      </w:r>
    </w:p>
    <w:p w:rsidR="00D06012" w:rsidRPr="00D22304" w:rsidRDefault="00D06012" w:rsidP="00CB4472">
      <w:pPr>
        <w:spacing w:line="360" w:lineRule="auto"/>
        <w:jc w:val="both"/>
        <w:rPr>
          <w:rFonts w:ascii="Palatino Linotype" w:hAnsi="Palatino Linotype" w:cs="Arial"/>
          <w:b/>
          <w:sz w:val="28"/>
        </w:rPr>
      </w:pPr>
    </w:p>
    <w:p w:rsidR="00D06012" w:rsidRDefault="00D06012" w:rsidP="00CB4472">
      <w:pPr>
        <w:spacing w:line="360" w:lineRule="auto"/>
        <w:jc w:val="both"/>
        <w:rPr>
          <w:rFonts w:ascii="Palatino Linotype" w:hAnsi="Palatino Linotype" w:cs="Arial"/>
          <w:b/>
          <w:bCs/>
        </w:rPr>
      </w:pPr>
      <w:r w:rsidRPr="00D22304">
        <w:rPr>
          <w:rFonts w:ascii="Palatino Linotype" w:hAnsi="Palatino Linotype" w:cs="Arial"/>
          <w:b/>
          <w:sz w:val="28"/>
        </w:rPr>
        <w:t>SEGUNDO</w:t>
      </w:r>
      <w:r w:rsidRPr="00D22304">
        <w:rPr>
          <w:rFonts w:ascii="Palatino Linotype" w:hAnsi="Palatino Linotype" w:cs="Arial"/>
          <w:b/>
          <w:lang w:val="es-MX"/>
        </w:rPr>
        <w:t xml:space="preserve">. </w:t>
      </w:r>
      <w:r w:rsidRPr="00D22304">
        <w:rPr>
          <w:rFonts w:ascii="Palatino Linotype" w:hAnsi="Palatino Linotype" w:cs="Arial"/>
          <w:b/>
        </w:rPr>
        <w:t xml:space="preserve">Interés. </w:t>
      </w:r>
      <w:r w:rsidR="00CF13CC">
        <w:rPr>
          <w:rFonts w:ascii="Palatino Linotype" w:hAnsi="Palatino Linotype" w:cs="Arial"/>
          <w:bCs/>
        </w:rPr>
        <w:t>Los</w:t>
      </w:r>
      <w:r w:rsidR="00C40566" w:rsidRPr="00D22304">
        <w:rPr>
          <w:rFonts w:ascii="Palatino Linotype" w:hAnsi="Palatino Linotype" w:cs="Arial"/>
          <w:bCs/>
        </w:rPr>
        <w:t xml:space="preserve"> </w:t>
      </w:r>
      <w:r w:rsidR="007B5710">
        <w:rPr>
          <w:rFonts w:ascii="Palatino Linotype" w:hAnsi="Palatino Linotype" w:cs="Arial"/>
          <w:bCs/>
        </w:rPr>
        <w:t>r</w:t>
      </w:r>
      <w:r w:rsidR="00C40566" w:rsidRPr="00D22304">
        <w:rPr>
          <w:rFonts w:ascii="Palatino Linotype" w:hAnsi="Palatino Linotype" w:cs="Arial"/>
          <w:bCs/>
        </w:rPr>
        <w:t>ecurso</w:t>
      </w:r>
      <w:r w:rsidR="00CF13CC">
        <w:rPr>
          <w:rFonts w:ascii="Palatino Linotype" w:hAnsi="Palatino Linotype" w:cs="Arial"/>
          <w:bCs/>
        </w:rPr>
        <w:t>s</w:t>
      </w:r>
      <w:r w:rsidR="00C40566" w:rsidRPr="00D22304">
        <w:rPr>
          <w:rFonts w:ascii="Palatino Linotype" w:hAnsi="Palatino Linotype" w:cs="Arial"/>
          <w:bCs/>
        </w:rPr>
        <w:t xml:space="preserve"> de </w:t>
      </w:r>
      <w:r w:rsidR="007B5710">
        <w:rPr>
          <w:rFonts w:ascii="Palatino Linotype" w:hAnsi="Palatino Linotype" w:cs="Arial"/>
          <w:bCs/>
        </w:rPr>
        <w:t>r</w:t>
      </w:r>
      <w:r w:rsidR="00C40566" w:rsidRPr="00D22304">
        <w:rPr>
          <w:rFonts w:ascii="Palatino Linotype" w:hAnsi="Palatino Linotype" w:cs="Arial"/>
          <w:bCs/>
        </w:rPr>
        <w:t>evisión fue</w:t>
      </w:r>
      <w:r w:rsidR="00CF13CC">
        <w:rPr>
          <w:rFonts w:ascii="Palatino Linotype" w:hAnsi="Palatino Linotype" w:cs="Arial"/>
          <w:bCs/>
        </w:rPr>
        <w:t>ron</w:t>
      </w:r>
      <w:r w:rsidR="00C40566" w:rsidRPr="00D22304">
        <w:rPr>
          <w:rFonts w:ascii="Palatino Linotype" w:hAnsi="Palatino Linotype" w:cs="Arial"/>
          <w:bCs/>
        </w:rPr>
        <w:t xml:space="preserve"> interpuesto</w:t>
      </w:r>
      <w:r w:rsidR="00CF13CC">
        <w:rPr>
          <w:rFonts w:ascii="Palatino Linotype" w:hAnsi="Palatino Linotype" w:cs="Arial"/>
          <w:bCs/>
        </w:rPr>
        <w:t>s</w:t>
      </w:r>
      <w:r w:rsidR="00C40566" w:rsidRPr="00D22304">
        <w:rPr>
          <w:rFonts w:ascii="Palatino Linotype" w:hAnsi="Palatino Linotype" w:cs="Arial"/>
          <w:bCs/>
        </w:rPr>
        <w:t xml:space="preserve"> por parte legítima, en atención a que </w:t>
      </w:r>
      <w:r w:rsidR="00653182" w:rsidRPr="00D22304">
        <w:rPr>
          <w:rFonts w:ascii="Palatino Linotype" w:hAnsi="Palatino Linotype" w:cs="Arial"/>
          <w:bCs/>
        </w:rPr>
        <w:t>se</w:t>
      </w:r>
      <w:r w:rsidR="00C40566" w:rsidRPr="00D22304">
        <w:rPr>
          <w:rFonts w:ascii="Palatino Linotype" w:hAnsi="Palatino Linotype" w:cs="Arial"/>
          <w:bCs/>
        </w:rPr>
        <w:t xml:space="preserve"> present</w:t>
      </w:r>
      <w:r w:rsidR="00CF13CC">
        <w:rPr>
          <w:rFonts w:ascii="Palatino Linotype" w:hAnsi="Palatino Linotype" w:cs="Arial"/>
          <w:bCs/>
        </w:rPr>
        <w:t>aron</w:t>
      </w:r>
      <w:r w:rsidR="00C40566" w:rsidRPr="00D22304">
        <w:rPr>
          <w:rFonts w:ascii="Palatino Linotype" w:hAnsi="Palatino Linotype" w:cs="Arial"/>
          <w:bCs/>
        </w:rPr>
        <w:t xml:space="preserve"> por </w:t>
      </w:r>
      <w:r w:rsidR="00CB3E3C">
        <w:rPr>
          <w:rFonts w:ascii="Palatino Linotype" w:hAnsi="Palatino Linotype" w:cs="Arial"/>
          <w:b/>
          <w:bCs/>
        </w:rPr>
        <w:t>EL</w:t>
      </w:r>
      <w:r w:rsidR="00CC5DA2" w:rsidRPr="00CC5DA2">
        <w:rPr>
          <w:rFonts w:ascii="Palatino Linotype" w:hAnsi="Palatino Linotype" w:cs="Arial"/>
          <w:b/>
          <w:bCs/>
        </w:rPr>
        <w:t xml:space="preserve"> RECURRENTE</w:t>
      </w:r>
      <w:r w:rsidR="00C40566" w:rsidRPr="00D22304">
        <w:rPr>
          <w:rFonts w:ascii="Palatino Linotype" w:hAnsi="Palatino Linotype" w:cs="Arial"/>
          <w:b/>
          <w:bCs/>
        </w:rPr>
        <w:t>,</w:t>
      </w:r>
      <w:r w:rsidR="00C40566" w:rsidRPr="00D22304">
        <w:rPr>
          <w:rFonts w:ascii="Palatino Linotype" w:hAnsi="Palatino Linotype" w:cs="Arial"/>
          <w:bCs/>
        </w:rPr>
        <w:t xml:space="preserve"> quien </w:t>
      </w:r>
      <w:r w:rsidR="00653182" w:rsidRPr="00D22304">
        <w:rPr>
          <w:rFonts w:ascii="Palatino Linotype" w:hAnsi="Palatino Linotype" w:cs="Arial"/>
          <w:bCs/>
        </w:rPr>
        <w:t>es</w:t>
      </w:r>
      <w:r w:rsidR="00C40566" w:rsidRPr="00D22304">
        <w:rPr>
          <w:rFonts w:ascii="Palatino Linotype" w:hAnsi="Palatino Linotype" w:cs="Arial"/>
          <w:bCs/>
        </w:rPr>
        <w:t xml:space="preserve"> la misma </w:t>
      </w:r>
      <w:r w:rsidR="00081FC7" w:rsidRPr="00D22304">
        <w:rPr>
          <w:rFonts w:ascii="Palatino Linotype" w:hAnsi="Palatino Linotype" w:cs="Arial"/>
          <w:bCs/>
        </w:rPr>
        <w:t xml:space="preserve">persona </w:t>
      </w:r>
      <w:r w:rsidR="00C40566" w:rsidRPr="00D22304">
        <w:rPr>
          <w:rFonts w:ascii="Palatino Linotype" w:hAnsi="Palatino Linotype" w:cs="Arial"/>
          <w:bCs/>
        </w:rPr>
        <w:t>que formuló la</w:t>
      </w:r>
      <w:r w:rsidR="00CF13CC">
        <w:rPr>
          <w:rFonts w:ascii="Palatino Linotype" w:hAnsi="Palatino Linotype" w:cs="Arial"/>
          <w:bCs/>
        </w:rPr>
        <w:t>s</w:t>
      </w:r>
      <w:r w:rsidR="00C40566" w:rsidRPr="00D22304">
        <w:rPr>
          <w:rFonts w:ascii="Palatino Linotype" w:hAnsi="Palatino Linotype" w:cs="Arial"/>
          <w:bCs/>
        </w:rPr>
        <w:t xml:space="preserve"> solicitud</w:t>
      </w:r>
      <w:r w:rsidR="00CF13CC">
        <w:rPr>
          <w:rFonts w:ascii="Palatino Linotype" w:hAnsi="Palatino Linotype" w:cs="Arial"/>
          <w:bCs/>
        </w:rPr>
        <w:t>es</w:t>
      </w:r>
      <w:r w:rsidR="00C40566" w:rsidRPr="00D22304">
        <w:rPr>
          <w:rFonts w:ascii="Palatino Linotype" w:hAnsi="Palatino Linotype" w:cs="Arial"/>
          <w:bCs/>
        </w:rPr>
        <w:t xml:space="preserve"> de acceso a la información pública al </w:t>
      </w:r>
      <w:r w:rsidR="00C40566" w:rsidRPr="00D22304">
        <w:rPr>
          <w:rFonts w:ascii="Palatino Linotype" w:hAnsi="Palatino Linotype" w:cs="Arial"/>
          <w:b/>
          <w:bCs/>
        </w:rPr>
        <w:t>SUJETO OBLIGADO.</w:t>
      </w:r>
    </w:p>
    <w:p w:rsidR="00634C95" w:rsidRPr="00634C95" w:rsidRDefault="00634C95" w:rsidP="00CB4472">
      <w:pPr>
        <w:spacing w:line="360" w:lineRule="auto"/>
        <w:jc w:val="both"/>
        <w:rPr>
          <w:rFonts w:ascii="Palatino Linotype" w:hAnsi="Palatino Linotype" w:cs="Arial"/>
          <w:b/>
          <w:snapToGrid w:val="0"/>
          <w:sz w:val="2"/>
        </w:rPr>
      </w:pPr>
    </w:p>
    <w:p w:rsidR="006A0624" w:rsidRPr="00CA7D42" w:rsidRDefault="00A26A1A" w:rsidP="00CB4472">
      <w:pPr>
        <w:pStyle w:val="Prrafodelista"/>
        <w:widowControl w:val="0"/>
        <w:autoSpaceDE w:val="0"/>
        <w:autoSpaceDN w:val="0"/>
        <w:adjustRightInd w:val="0"/>
        <w:spacing w:before="240" w:after="240" w:line="360" w:lineRule="auto"/>
        <w:ind w:left="0"/>
        <w:jc w:val="both"/>
        <w:rPr>
          <w:rFonts w:ascii="Palatino Linotype" w:hAnsi="Palatino Linotype" w:cs="Arial"/>
        </w:rPr>
      </w:pPr>
      <w:r w:rsidRPr="006A76F3">
        <w:rPr>
          <w:rFonts w:ascii="Palatino Linotype" w:hAnsi="Palatino Linotype" w:cs="Arial"/>
          <w:b/>
          <w:sz w:val="28"/>
          <w:szCs w:val="28"/>
        </w:rPr>
        <w:t xml:space="preserve">TERCERO. </w:t>
      </w:r>
      <w:r w:rsidR="006A0624" w:rsidRPr="00CA7D42">
        <w:rPr>
          <w:rFonts w:ascii="Palatino Linotype" w:hAnsi="Palatino Linotype"/>
          <w:b/>
        </w:rPr>
        <w:t>Oportunidad</w:t>
      </w:r>
      <w:r w:rsidR="006A0624" w:rsidRPr="00CA7D42">
        <w:rPr>
          <w:rFonts w:ascii="Palatino Linotype" w:hAnsi="Palatino Linotype"/>
        </w:rPr>
        <w:t xml:space="preserve">. </w:t>
      </w:r>
      <w:r w:rsidR="006A0624">
        <w:rPr>
          <w:rFonts w:ascii="Palatino Linotype" w:hAnsi="Palatino Linotype" w:cs="Arial"/>
        </w:rPr>
        <w:t>Los</w:t>
      </w:r>
      <w:r w:rsidR="006A0624" w:rsidRPr="00CA7D42">
        <w:rPr>
          <w:rFonts w:ascii="Palatino Linotype" w:hAnsi="Palatino Linotype" w:cs="Arial"/>
        </w:rPr>
        <w:t xml:space="preserve"> </w:t>
      </w:r>
      <w:r w:rsidR="006A0624" w:rsidRPr="00CA7D42">
        <w:rPr>
          <w:rFonts w:ascii="Palatino Linotype" w:hAnsi="Palatino Linotype"/>
        </w:rPr>
        <w:t>recurso</w:t>
      </w:r>
      <w:r w:rsidR="006A0624">
        <w:rPr>
          <w:rFonts w:ascii="Palatino Linotype" w:hAnsi="Palatino Linotype"/>
        </w:rPr>
        <w:t>s</w:t>
      </w:r>
      <w:r w:rsidR="006A0624" w:rsidRPr="00CA7D42">
        <w:rPr>
          <w:rFonts w:ascii="Palatino Linotype" w:hAnsi="Palatino Linotype" w:cs="Arial"/>
        </w:rPr>
        <w:t xml:space="preserve"> de revisión fue</w:t>
      </w:r>
      <w:r w:rsidR="006A0624">
        <w:rPr>
          <w:rFonts w:ascii="Palatino Linotype" w:hAnsi="Palatino Linotype" w:cs="Arial"/>
        </w:rPr>
        <w:t>ron</w:t>
      </w:r>
      <w:r w:rsidR="006A0624" w:rsidRPr="00CA7D42">
        <w:rPr>
          <w:rFonts w:ascii="Palatino Linotype" w:hAnsi="Palatino Linotype" w:cs="Arial"/>
        </w:rPr>
        <w:t xml:space="preserve"> interpuesto</w:t>
      </w:r>
      <w:r w:rsidR="006A0624">
        <w:rPr>
          <w:rFonts w:ascii="Palatino Linotype" w:hAnsi="Palatino Linotype" w:cs="Arial"/>
        </w:rPr>
        <w:t>s</w:t>
      </w:r>
      <w:r w:rsidR="006A0624" w:rsidRPr="00CA7D42">
        <w:rPr>
          <w:rFonts w:ascii="Palatino Linotype" w:hAnsi="Palatino Linotype" w:cs="Arial"/>
        </w:rPr>
        <w:t xml:space="preserve"> dentro del plazo de quince días hábiles contados a partir del día siguiente a aquel en que </w:t>
      </w:r>
      <w:r w:rsidR="006A0624">
        <w:rPr>
          <w:rFonts w:ascii="Palatino Linotype" w:hAnsi="Palatino Linotype" w:cs="Arial"/>
          <w:b/>
        </w:rPr>
        <w:t>EL</w:t>
      </w:r>
      <w:r w:rsidR="006A0624" w:rsidRPr="00CA7D42">
        <w:rPr>
          <w:rFonts w:ascii="Palatino Linotype" w:hAnsi="Palatino Linotype" w:cs="Arial"/>
          <w:b/>
        </w:rPr>
        <w:t xml:space="preserve"> RECURRENTE </w:t>
      </w:r>
      <w:r w:rsidR="006A0624" w:rsidRPr="00CA7D42">
        <w:rPr>
          <w:rFonts w:ascii="Palatino Linotype" w:hAnsi="Palatino Linotype" w:cs="Arial"/>
        </w:rPr>
        <w:t>tuvo conocimiento de la</w:t>
      </w:r>
      <w:r w:rsidR="006A0624">
        <w:rPr>
          <w:rFonts w:ascii="Palatino Linotype" w:hAnsi="Palatino Linotype" w:cs="Arial"/>
        </w:rPr>
        <w:t>s</w:t>
      </w:r>
      <w:r w:rsidR="006A0624" w:rsidRPr="00CA7D42">
        <w:rPr>
          <w:rFonts w:ascii="Palatino Linotype" w:hAnsi="Palatino Linotype" w:cs="Arial"/>
        </w:rPr>
        <w:t xml:space="preserve"> respuesta</w:t>
      </w:r>
      <w:r w:rsidR="006A0624">
        <w:rPr>
          <w:rFonts w:ascii="Palatino Linotype" w:hAnsi="Palatino Linotype" w:cs="Arial"/>
        </w:rPr>
        <w:t>s</w:t>
      </w:r>
      <w:r w:rsidR="006A0624" w:rsidRPr="00CA7D42">
        <w:rPr>
          <w:rFonts w:ascii="Palatino Linotype" w:hAnsi="Palatino Linotype" w:cs="Arial"/>
        </w:rPr>
        <w:t xml:space="preserve"> impugnada</w:t>
      </w:r>
      <w:r w:rsidR="006A0624">
        <w:rPr>
          <w:rFonts w:ascii="Palatino Linotype" w:hAnsi="Palatino Linotype" w:cs="Arial"/>
        </w:rPr>
        <w:t>s</w:t>
      </w:r>
      <w:r w:rsidR="006A0624" w:rsidRPr="00CA7D42">
        <w:rPr>
          <w:rFonts w:ascii="Palatino Linotype" w:hAnsi="Palatino Linotype" w:cs="Arial"/>
        </w:rPr>
        <w:t xml:space="preserve">, </w:t>
      </w:r>
      <w:r w:rsidR="006A0624" w:rsidRPr="00CA7D42">
        <w:rPr>
          <w:rFonts w:ascii="Palatino Linotype" w:hAnsi="Palatino Linotype" w:cs="Arial"/>
          <w:snapToGrid w:val="0"/>
        </w:rPr>
        <w:t>tal</w:t>
      </w:r>
      <w:r w:rsidR="006A0624" w:rsidRPr="00CA7D42">
        <w:rPr>
          <w:rFonts w:ascii="Palatino Linotype" w:hAnsi="Palatino Linotype" w:cs="Arial"/>
        </w:rPr>
        <w:t xml:space="preserve"> y como lo prevé el artículo 178 de la Ley de Transparencia y Acceso a la Información Pública del Estado de México y Municipios, que establece: </w:t>
      </w:r>
    </w:p>
    <w:p w:rsidR="006A0624" w:rsidRPr="00CA7D42" w:rsidRDefault="006A0624" w:rsidP="00CB4472">
      <w:pPr>
        <w:spacing w:before="120" w:after="120"/>
        <w:ind w:left="851" w:right="902"/>
        <w:jc w:val="both"/>
        <w:rPr>
          <w:rFonts w:ascii="Palatino Linotype" w:hAnsi="Palatino Linotype" w:cs="Arial"/>
          <w:i/>
          <w:sz w:val="22"/>
          <w:szCs w:val="22"/>
        </w:rPr>
      </w:pPr>
      <w:r w:rsidRPr="00CA7D42">
        <w:rPr>
          <w:rFonts w:ascii="Palatino Linotype" w:hAnsi="Palatino Linotype" w:cs="Arial"/>
          <w:i/>
          <w:sz w:val="22"/>
          <w:szCs w:val="22"/>
        </w:rPr>
        <w:t>“</w:t>
      </w:r>
      <w:r w:rsidRPr="00CA7D42">
        <w:rPr>
          <w:rFonts w:ascii="Palatino Linotype" w:hAnsi="Palatino Linotype" w:cs="Arial"/>
          <w:b/>
          <w:i/>
          <w:sz w:val="22"/>
          <w:szCs w:val="22"/>
        </w:rPr>
        <w:t>Artículo 178.</w:t>
      </w:r>
      <w:r w:rsidRPr="00CA7D42">
        <w:rPr>
          <w:rFonts w:ascii="Palatino Linotype" w:hAnsi="Palatino Linotype" w:cs="Arial"/>
          <w:i/>
          <w:sz w:val="22"/>
          <w:szCs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rsidR="006A0624" w:rsidRPr="00CA7D42" w:rsidRDefault="006A0624" w:rsidP="00CB4472">
      <w:pPr>
        <w:spacing w:before="120" w:after="120"/>
        <w:ind w:left="851" w:right="899"/>
        <w:jc w:val="both"/>
        <w:rPr>
          <w:rFonts w:ascii="Palatino Linotype" w:hAnsi="Palatino Linotype" w:cs="Arial"/>
          <w:i/>
          <w:sz w:val="22"/>
          <w:szCs w:val="22"/>
        </w:rPr>
      </w:pPr>
      <w:r w:rsidRPr="00CA7D42">
        <w:rPr>
          <w:rFonts w:ascii="Palatino Linotype" w:hAnsi="Palatino Linotype" w:cs="Arial"/>
          <w:i/>
          <w:sz w:val="22"/>
          <w:szCs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rsidR="006A0624" w:rsidRPr="00CA7D42" w:rsidRDefault="006A0624" w:rsidP="00CB4472">
      <w:pPr>
        <w:spacing w:before="120" w:after="120"/>
        <w:ind w:left="851" w:right="899"/>
        <w:jc w:val="both"/>
        <w:rPr>
          <w:rFonts w:ascii="Palatino Linotype" w:hAnsi="Palatino Linotype" w:cs="Arial"/>
          <w:b/>
          <w:i/>
          <w:sz w:val="22"/>
          <w:szCs w:val="22"/>
        </w:rPr>
      </w:pPr>
      <w:r w:rsidRPr="00CA7D42">
        <w:rPr>
          <w:rFonts w:ascii="Palatino Linotype" w:hAnsi="Palatino Linotype" w:cs="Arial"/>
          <w:i/>
          <w:sz w:val="22"/>
          <w:szCs w:val="22"/>
        </w:rPr>
        <w:t>En el caso de que se interponga ante la Unidad de Transparencia, ésta deberá remitir el recurso de revisión al Instituto a más tardar al día siguiente de haberlo recibido.” (Sic)</w:t>
      </w:r>
    </w:p>
    <w:p w:rsidR="006A0624" w:rsidRDefault="006A0624" w:rsidP="00CB4472">
      <w:pPr>
        <w:spacing w:before="240" w:after="240" w:line="360" w:lineRule="auto"/>
        <w:jc w:val="both"/>
        <w:rPr>
          <w:rFonts w:ascii="Palatino Linotype" w:hAnsi="Palatino Linotype"/>
        </w:rPr>
      </w:pPr>
      <w:r w:rsidRPr="00CA7D42">
        <w:rPr>
          <w:rFonts w:ascii="Palatino Linotype" w:hAnsi="Palatino Linotype" w:cs="Arial"/>
        </w:rPr>
        <w:t xml:space="preserve">En efecto, atendiendo a que </w:t>
      </w:r>
      <w:r w:rsidRPr="00CA7D42">
        <w:rPr>
          <w:rFonts w:ascii="Palatino Linotype" w:hAnsi="Palatino Linotype" w:cs="Arial"/>
          <w:b/>
        </w:rPr>
        <w:t>EL SUJETO OBLIGADO</w:t>
      </w:r>
      <w:r w:rsidRPr="00CA7D42">
        <w:rPr>
          <w:rFonts w:ascii="Palatino Linotype" w:hAnsi="Palatino Linotype" w:cs="Arial"/>
        </w:rPr>
        <w:t xml:space="preserve"> notificó la</w:t>
      </w:r>
      <w:r>
        <w:rPr>
          <w:rFonts w:ascii="Palatino Linotype" w:hAnsi="Palatino Linotype" w:cs="Arial"/>
        </w:rPr>
        <w:t>s</w:t>
      </w:r>
      <w:r w:rsidRPr="00CA7D42">
        <w:rPr>
          <w:rFonts w:ascii="Palatino Linotype" w:hAnsi="Palatino Linotype" w:cs="Arial"/>
        </w:rPr>
        <w:t xml:space="preserve"> respuesta</w:t>
      </w:r>
      <w:r>
        <w:rPr>
          <w:rFonts w:ascii="Palatino Linotype" w:hAnsi="Palatino Linotype" w:cs="Arial"/>
        </w:rPr>
        <w:t>s</w:t>
      </w:r>
      <w:r w:rsidRPr="00CA7D42">
        <w:rPr>
          <w:rFonts w:ascii="Palatino Linotype" w:hAnsi="Palatino Linotype" w:cs="Arial"/>
        </w:rPr>
        <w:t xml:space="preserve"> a la</w:t>
      </w:r>
      <w:r>
        <w:rPr>
          <w:rFonts w:ascii="Palatino Linotype" w:hAnsi="Palatino Linotype" w:cs="Arial"/>
        </w:rPr>
        <w:t>s</w:t>
      </w:r>
      <w:r w:rsidRPr="00CA7D42">
        <w:rPr>
          <w:rFonts w:ascii="Palatino Linotype" w:hAnsi="Palatino Linotype" w:cs="Arial"/>
        </w:rPr>
        <w:t xml:space="preserve"> solicitud</w:t>
      </w:r>
      <w:r>
        <w:rPr>
          <w:rFonts w:ascii="Palatino Linotype" w:hAnsi="Palatino Linotype" w:cs="Arial"/>
        </w:rPr>
        <w:t>es</w:t>
      </w:r>
      <w:r w:rsidRPr="00CA7D42">
        <w:rPr>
          <w:rFonts w:ascii="Palatino Linotype" w:hAnsi="Palatino Linotype" w:cs="Arial"/>
        </w:rPr>
        <w:t xml:space="preserve"> de información pública el día </w:t>
      </w:r>
      <w:r w:rsidR="00E36149">
        <w:rPr>
          <w:rFonts w:ascii="Palatino Linotype" w:hAnsi="Palatino Linotype" w:cs="Arial"/>
          <w:b/>
        </w:rPr>
        <w:t>quince</w:t>
      </w:r>
      <w:r w:rsidRPr="00CA7D42">
        <w:rPr>
          <w:rFonts w:ascii="Palatino Linotype" w:hAnsi="Palatino Linotype" w:cs="Arial"/>
          <w:b/>
        </w:rPr>
        <w:t xml:space="preserve"> de </w:t>
      </w:r>
      <w:r w:rsidR="00E36149">
        <w:rPr>
          <w:rFonts w:ascii="Palatino Linotype" w:hAnsi="Palatino Linotype" w:cs="Arial"/>
          <w:b/>
        </w:rPr>
        <w:t>febrero</w:t>
      </w:r>
      <w:r w:rsidRPr="00CA7D42">
        <w:rPr>
          <w:rFonts w:ascii="Palatino Linotype" w:hAnsi="Palatino Linotype" w:cs="Arial"/>
          <w:b/>
        </w:rPr>
        <w:t xml:space="preserve"> de dos mil dieci</w:t>
      </w:r>
      <w:r w:rsidR="00E36149">
        <w:rPr>
          <w:rFonts w:ascii="Palatino Linotype" w:hAnsi="Palatino Linotype" w:cs="Arial"/>
          <w:b/>
        </w:rPr>
        <w:t>nueve</w:t>
      </w:r>
      <w:r w:rsidRPr="00CA7D42">
        <w:rPr>
          <w:rFonts w:ascii="Palatino Linotype" w:hAnsi="Palatino Linotype" w:cs="Arial"/>
        </w:rPr>
        <w:t xml:space="preserve">, el </w:t>
      </w:r>
      <w:r w:rsidRPr="00CA7D42">
        <w:rPr>
          <w:rFonts w:ascii="Palatino Linotype" w:hAnsi="Palatino Linotype" w:cs="Arial"/>
        </w:rPr>
        <w:lastRenderedPageBreak/>
        <w:t>plazo de quince días hábiles que el artículo 178 de la ley de la materia otorga a</w:t>
      </w:r>
      <w:r>
        <w:rPr>
          <w:rFonts w:ascii="Palatino Linotype" w:hAnsi="Palatino Linotype" w:cs="Arial"/>
        </w:rPr>
        <w:t>l</w:t>
      </w:r>
      <w:r w:rsidRPr="00CA7D42">
        <w:rPr>
          <w:rFonts w:ascii="Palatino Linotype" w:hAnsi="Palatino Linotype" w:cs="Arial"/>
          <w:b/>
        </w:rPr>
        <w:t xml:space="preserve"> RECURRENTE</w:t>
      </w:r>
      <w:r w:rsidRPr="00CA7D42">
        <w:rPr>
          <w:rFonts w:ascii="Palatino Linotype" w:hAnsi="Palatino Linotype" w:cs="Arial"/>
        </w:rPr>
        <w:t xml:space="preserve"> para presentar </w:t>
      </w:r>
      <w:r>
        <w:rPr>
          <w:rFonts w:ascii="Palatino Linotype" w:hAnsi="Palatino Linotype" w:cs="Arial"/>
        </w:rPr>
        <w:t>los</w:t>
      </w:r>
      <w:r w:rsidRPr="00CA7D42">
        <w:rPr>
          <w:rFonts w:ascii="Palatino Linotype" w:hAnsi="Palatino Linotype" w:cs="Arial"/>
        </w:rPr>
        <w:t xml:space="preserve"> recurso</w:t>
      </w:r>
      <w:r>
        <w:rPr>
          <w:rFonts w:ascii="Palatino Linotype" w:hAnsi="Palatino Linotype" w:cs="Arial"/>
        </w:rPr>
        <w:t>s</w:t>
      </w:r>
      <w:r w:rsidRPr="00CA7D42">
        <w:rPr>
          <w:rFonts w:ascii="Palatino Linotype" w:hAnsi="Palatino Linotype" w:cs="Arial"/>
        </w:rPr>
        <w:t xml:space="preserve"> de revisión, transcurrió del </w:t>
      </w:r>
      <w:r w:rsidR="00E36149">
        <w:rPr>
          <w:rFonts w:ascii="Palatino Linotype" w:hAnsi="Palatino Linotype" w:cs="Arial"/>
          <w:b/>
        </w:rPr>
        <w:t>dieciocho de febrero al once de marzo</w:t>
      </w:r>
      <w:r w:rsidRPr="00CA7D42">
        <w:rPr>
          <w:rFonts w:ascii="Palatino Linotype" w:hAnsi="Palatino Linotype" w:cs="Arial"/>
          <w:b/>
        </w:rPr>
        <w:t xml:space="preserve"> de dos mil dieci</w:t>
      </w:r>
      <w:r w:rsidR="00E36149">
        <w:rPr>
          <w:rFonts w:ascii="Palatino Linotype" w:hAnsi="Palatino Linotype" w:cs="Arial"/>
          <w:b/>
        </w:rPr>
        <w:t>nueve</w:t>
      </w:r>
      <w:r w:rsidRPr="00CA7D42">
        <w:rPr>
          <w:rFonts w:ascii="Palatino Linotype" w:hAnsi="Palatino Linotype" w:cs="Arial"/>
        </w:rPr>
        <w:t xml:space="preserve">, sin contemplar en el cómputo los días </w:t>
      </w:r>
      <w:r w:rsidR="00E36149">
        <w:rPr>
          <w:rFonts w:ascii="Palatino Linotype" w:hAnsi="Palatino Linotype" w:cs="Arial"/>
        </w:rPr>
        <w:t>veintitrés</w:t>
      </w:r>
      <w:r w:rsidRPr="00CA7D42">
        <w:rPr>
          <w:rFonts w:ascii="Palatino Linotype" w:hAnsi="Palatino Linotype" w:cs="Arial"/>
        </w:rPr>
        <w:t xml:space="preserve"> y </w:t>
      </w:r>
      <w:r w:rsidR="00E36149">
        <w:rPr>
          <w:rFonts w:ascii="Palatino Linotype" w:hAnsi="Palatino Linotype" w:cs="Arial"/>
        </w:rPr>
        <w:t>veinticuatro</w:t>
      </w:r>
      <w:r w:rsidRPr="00CA7D42">
        <w:rPr>
          <w:rFonts w:ascii="Palatino Linotype" w:hAnsi="Palatino Linotype" w:cs="Arial"/>
        </w:rPr>
        <w:t xml:space="preserve"> de </w:t>
      </w:r>
      <w:r w:rsidR="00E36149">
        <w:rPr>
          <w:rFonts w:ascii="Palatino Linotype" w:hAnsi="Palatino Linotype" w:cs="Arial"/>
        </w:rPr>
        <w:t>febrero</w:t>
      </w:r>
      <w:r w:rsidRPr="00CA7D42">
        <w:rPr>
          <w:rFonts w:ascii="Palatino Linotype" w:hAnsi="Palatino Linotype" w:cs="Arial"/>
        </w:rPr>
        <w:t xml:space="preserve">, así como los días </w:t>
      </w:r>
      <w:r w:rsidR="00E36149">
        <w:rPr>
          <w:rFonts w:ascii="Palatino Linotype" w:hAnsi="Palatino Linotype" w:cs="Arial"/>
        </w:rPr>
        <w:t>dos</w:t>
      </w:r>
      <w:r w:rsidRPr="00CA7D42">
        <w:rPr>
          <w:rFonts w:ascii="Palatino Linotype" w:hAnsi="Palatino Linotype" w:cs="Arial"/>
        </w:rPr>
        <w:t xml:space="preserve">, </w:t>
      </w:r>
      <w:r w:rsidR="00E36149">
        <w:rPr>
          <w:rFonts w:ascii="Palatino Linotype" w:hAnsi="Palatino Linotype" w:cs="Arial"/>
        </w:rPr>
        <w:t>tres</w:t>
      </w:r>
      <w:r>
        <w:rPr>
          <w:rFonts w:ascii="Palatino Linotype" w:hAnsi="Palatino Linotype" w:cs="Arial"/>
        </w:rPr>
        <w:t xml:space="preserve">, </w:t>
      </w:r>
      <w:r w:rsidR="00E36149">
        <w:rPr>
          <w:rFonts w:ascii="Palatino Linotype" w:hAnsi="Palatino Linotype" w:cs="Arial"/>
        </w:rPr>
        <w:t>nueve</w:t>
      </w:r>
      <w:r>
        <w:rPr>
          <w:rFonts w:ascii="Palatino Linotype" w:hAnsi="Palatino Linotype" w:cs="Arial"/>
        </w:rPr>
        <w:t xml:space="preserve"> y </w:t>
      </w:r>
      <w:r w:rsidR="00E36149">
        <w:rPr>
          <w:rFonts w:ascii="Palatino Linotype" w:hAnsi="Palatino Linotype" w:cs="Arial"/>
        </w:rPr>
        <w:t>diez</w:t>
      </w:r>
      <w:r w:rsidRPr="00CA7D42">
        <w:rPr>
          <w:rFonts w:ascii="Palatino Linotype" w:hAnsi="Palatino Linotype" w:cs="Arial"/>
        </w:rPr>
        <w:t xml:space="preserve"> de </w:t>
      </w:r>
      <w:r w:rsidR="00E36149">
        <w:rPr>
          <w:rFonts w:ascii="Palatino Linotype" w:hAnsi="Palatino Linotype" w:cs="Arial"/>
        </w:rPr>
        <w:t>marzo</w:t>
      </w:r>
      <w:r w:rsidRPr="00CA7D42">
        <w:rPr>
          <w:rFonts w:ascii="Palatino Linotype" w:hAnsi="Palatino Linotype" w:cs="Arial"/>
        </w:rPr>
        <w:t xml:space="preserve"> del año en curso por corresponder a sábados y domingos, y el día </w:t>
      </w:r>
      <w:r w:rsidR="00E36149">
        <w:rPr>
          <w:rFonts w:ascii="Palatino Linotype" w:hAnsi="Palatino Linotype" w:cs="Arial"/>
        </w:rPr>
        <w:t>uno</w:t>
      </w:r>
      <w:r w:rsidRPr="00CA7D42">
        <w:rPr>
          <w:rFonts w:ascii="Palatino Linotype" w:hAnsi="Palatino Linotype" w:cs="Arial"/>
        </w:rPr>
        <w:t xml:space="preserve"> de </w:t>
      </w:r>
      <w:r w:rsidR="00E36149">
        <w:rPr>
          <w:rFonts w:ascii="Palatino Linotype" w:hAnsi="Palatino Linotype" w:cs="Arial"/>
        </w:rPr>
        <w:t>marzo</w:t>
      </w:r>
      <w:r w:rsidRPr="00CA7D42">
        <w:rPr>
          <w:rFonts w:ascii="Palatino Linotype" w:hAnsi="Palatino Linotype" w:cs="Arial"/>
        </w:rPr>
        <w:t xml:space="preserve"> de la presente anualidad, por suspensión de labores, de conformidad con el artículo 3, fracción X de la </w:t>
      </w:r>
      <w:r w:rsidRPr="00CA7D42">
        <w:rPr>
          <w:rFonts w:ascii="Palatino Linotype" w:hAnsi="Palatino Linotype"/>
        </w:rPr>
        <w:t>Ley de Transparencia y Acceso a la Información Pública del Estado de México y Municipios.</w:t>
      </w:r>
    </w:p>
    <w:p w:rsidR="00E36149" w:rsidRPr="005972A9" w:rsidRDefault="00E36149" w:rsidP="00CB4472">
      <w:pPr>
        <w:pStyle w:val="Prrafodelista"/>
        <w:widowControl w:val="0"/>
        <w:autoSpaceDE w:val="0"/>
        <w:autoSpaceDN w:val="0"/>
        <w:adjustRightInd w:val="0"/>
        <w:spacing w:before="120" w:after="120" w:line="360" w:lineRule="auto"/>
        <w:ind w:left="0"/>
        <w:jc w:val="both"/>
        <w:rPr>
          <w:rFonts w:ascii="Palatino Linotype" w:hAnsi="Palatino Linotype"/>
        </w:rPr>
      </w:pPr>
      <w:r w:rsidRPr="005972A9">
        <w:rPr>
          <w:rFonts w:ascii="Palatino Linotype" w:hAnsi="Palatino Linotype"/>
        </w:rPr>
        <w:t xml:space="preserve">En ese tenor, si </w:t>
      </w:r>
      <w:r>
        <w:rPr>
          <w:rFonts w:ascii="Palatino Linotype" w:hAnsi="Palatino Linotype"/>
        </w:rPr>
        <w:t>los</w:t>
      </w:r>
      <w:r w:rsidRPr="005972A9">
        <w:rPr>
          <w:rFonts w:ascii="Palatino Linotype" w:hAnsi="Palatino Linotype"/>
        </w:rPr>
        <w:t xml:space="preserve"> recurso</w:t>
      </w:r>
      <w:r>
        <w:rPr>
          <w:rFonts w:ascii="Palatino Linotype" w:hAnsi="Palatino Linotype"/>
        </w:rPr>
        <w:t>s</w:t>
      </w:r>
      <w:r w:rsidRPr="005972A9">
        <w:rPr>
          <w:rFonts w:ascii="Palatino Linotype" w:hAnsi="Palatino Linotype"/>
        </w:rPr>
        <w:t xml:space="preserve"> de revisión que nos ocupa</w:t>
      </w:r>
      <w:r>
        <w:rPr>
          <w:rFonts w:ascii="Palatino Linotype" w:hAnsi="Palatino Linotype"/>
        </w:rPr>
        <w:t>n</w:t>
      </w:r>
      <w:r w:rsidRPr="005972A9">
        <w:rPr>
          <w:rFonts w:ascii="Palatino Linotype" w:hAnsi="Palatino Linotype"/>
        </w:rPr>
        <w:t>, se interpus</w:t>
      </w:r>
      <w:r>
        <w:rPr>
          <w:rFonts w:ascii="Palatino Linotype" w:hAnsi="Palatino Linotype"/>
        </w:rPr>
        <w:t>ieron</w:t>
      </w:r>
      <w:r w:rsidRPr="005972A9">
        <w:rPr>
          <w:rFonts w:ascii="Palatino Linotype" w:hAnsi="Palatino Linotype"/>
        </w:rPr>
        <w:t xml:space="preserve"> el </w:t>
      </w:r>
      <w:r>
        <w:rPr>
          <w:rFonts w:ascii="Palatino Linotype" w:hAnsi="Palatino Linotype"/>
          <w:b/>
          <w:u w:val="single"/>
        </w:rPr>
        <w:t>dieciocho</w:t>
      </w:r>
      <w:r w:rsidRPr="005972A9">
        <w:rPr>
          <w:rFonts w:ascii="Palatino Linotype" w:hAnsi="Palatino Linotype"/>
          <w:b/>
          <w:u w:val="single"/>
        </w:rPr>
        <w:t xml:space="preserve"> de </w:t>
      </w:r>
      <w:r>
        <w:rPr>
          <w:rFonts w:ascii="Palatino Linotype" w:hAnsi="Palatino Linotype"/>
          <w:b/>
          <w:u w:val="single"/>
        </w:rPr>
        <w:t>febrero</w:t>
      </w:r>
      <w:r w:rsidRPr="005972A9">
        <w:rPr>
          <w:rFonts w:ascii="Palatino Linotype" w:hAnsi="Palatino Linotype"/>
          <w:b/>
          <w:u w:val="single"/>
        </w:rPr>
        <w:t xml:space="preserve"> de dos mil dieci</w:t>
      </w:r>
      <w:r>
        <w:rPr>
          <w:rFonts w:ascii="Palatino Linotype" w:hAnsi="Palatino Linotype"/>
          <w:b/>
          <w:u w:val="single"/>
        </w:rPr>
        <w:t>nueve</w:t>
      </w:r>
      <w:r>
        <w:rPr>
          <w:rFonts w:ascii="Palatino Linotype" w:hAnsi="Palatino Linotype"/>
        </w:rPr>
        <w:t>, éstos</w:t>
      </w:r>
      <w:r w:rsidRPr="005972A9">
        <w:rPr>
          <w:rFonts w:ascii="Palatino Linotype" w:hAnsi="Palatino Linotype"/>
        </w:rPr>
        <w:t xml:space="preserve"> se encuentra</w:t>
      </w:r>
      <w:r>
        <w:rPr>
          <w:rFonts w:ascii="Palatino Linotype" w:hAnsi="Palatino Linotype"/>
        </w:rPr>
        <w:t>n</w:t>
      </w:r>
      <w:r w:rsidRPr="005972A9">
        <w:rPr>
          <w:rFonts w:ascii="Palatino Linotype" w:hAnsi="Palatino Linotype"/>
        </w:rPr>
        <w:t xml:space="preserve"> dentro de los márgenes temporales previstos en el citado precepto legal y, por tanto, su interposición considera oportuna.</w:t>
      </w:r>
    </w:p>
    <w:p w:rsidR="00397250" w:rsidRPr="00643638" w:rsidRDefault="00AA5944" w:rsidP="00CB4472">
      <w:pPr>
        <w:pStyle w:val="Prrafodelista"/>
        <w:widowControl w:val="0"/>
        <w:tabs>
          <w:tab w:val="left" w:pos="1701"/>
        </w:tabs>
        <w:autoSpaceDE w:val="0"/>
        <w:autoSpaceDN w:val="0"/>
        <w:adjustRightInd w:val="0"/>
        <w:spacing w:before="200" w:after="200" w:line="360" w:lineRule="auto"/>
        <w:ind w:left="0"/>
        <w:contextualSpacing w:val="0"/>
        <w:jc w:val="both"/>
        <w:rPr>
          <w:rFonts w:ascii="Palatino Linotype" w:hAnsi="Palatino Linotype" w:cs="Arial"/>
        </w:rPr>
      </w:pPr>
      <w:r w:rsidRPr="00623266">
        <w:rPr>
          <w:rFonts w:ascii="Palatino Linotype" w:hAnsi="Palatino Linotype"/>
          <w:b/>
          <w:sz w:val="28"/>
        </w:rPr>
        <w:t xml:space="preserve">CUARTO. </w:t>
      </w:r>
      <w:proofErr w:type="spellStart"/>
      <w:r w:rsidR="00397250" w:rsidRPr="00C02847">
        <w:rPr>
          <w:rFonts w:ascii="Palatino Linotype" w:hAnsi="Palatino Linotype" w:cs="Arial"/>
          <w:b/>
        </w:rPr>
        <w:t>Procedibilidad</w:t>
      </w:r>
      <w:proofErr w:type="spellEnd"/>
      <w:r w:rsidR="00397250" w:rsidRPr="00C02847">
        <w:rPr>
          <w:rFonts w:ascii="Palatino Linotype" w:hAnsi="Palatino Linotype" w:cs="Arial"/>
          <w:b/>
        </w:rPr>
        <w:t xml:space="preserve">. </w:t>
      </w:r>
      <w:r w:rsidR="00397250" w:rsidRPr="00C02847">
        <w:rPr>
          <w:rFonts w:ascii="Palatino Linotype" w:hAnsi="Palatino Linotype" w:cs="Arial"/>
        </w:rPr>
        <w:t>Del análisis efectuado, se advierte que resulta procedente la interposición de</w:t>
      </w:r>
      <w:r w:rsidR="00397250">
        <w:rPr>
          <w:rFonts w:ascii="Palatino Linotype" w:hAnsi="Palatino Linotype" w:cs="Arial"/>
        </w:rPr>
        <w:t xml:space="preserve"> </w:t>
      </w:r>
      <w:r w:rsidR="00397250" w:rsidRPr="00C02847">
        <w:rPr>
          <w:rFonts w:ascii="Palatino Linotype" w:hAnsi="Palatino Linotype" w:cs="Arial"/>
        </w:rPr>
        <w:t>l</w:t>
      </w:r>
      <w:r w:rsidR="00397250">
        <w:rPr>
          <w:rFonts w:ascii="Palatino Linotype" w:hAnsi="Palatino Linotype" w:cs="Arial"/>
        </w:rPr>
        <w:t>os</w:t>
      </w:r>
      <w:r w:rsidR="00397250" w:rsidRPr="00C02847">
        <w:rPr>
          <w:rFonts w:ascii="Palatino Linotype" w:hAnsi="Palatino Linotype" w:cs="Arial"/>
        </w:rPr>
        <w:t xml:space="preserve"> recurso</w:t>
      </w:r>
      <w:r w:rsidR="00397250">
        <w:rPr>
          <w:rFonts w:ascii="Palatino Linotype" w:hAnsi="Palatino Linotype" w:cs="Arial"/>
        </w:rPr>
        <w:t>s</w:t>
      </w:r>
      <w:r w:rsidR="00397250" w:rsidRPr="00C02847">
        <w:rPr>
          <w:rFonts w:ascii="Palatino Linotype" w:hAnsi="Palatino Linotype" w:cs="Arial"/>
        </w:rPr>
        <w:t xml:space="preserve"> y se concluye la acreditación plena de todos y cada uno de los elementos formales exigidos por el artículo 180 de la </w:t>
      </w:r>
      <w:r w:rsidR="00397250" w:rsidRPr="00C02847">
        <w:rPr>
          <w:rFonts w:ascii="Palatino Linotype" w:hAnsi="Palatino Linotype"/>
        </w:rPr>
        <w:t>Ley de Transparencia y Acceso presentado a la Información Pública del Estado de México y Municipios, en atención a que fue</w:t>
      </w:r>
      <w:r w:rsidR="00397250">
        <w:rPr>
          <w:rFonts w:ascii="Palatino Linotype" w:hAnsi="Palatino Linotype"/>
        </w:rPr>
        <w:t>ron</w:t>
      </w:r>
      <w:r w:rsidR="00397250" w:rsidRPr="00C02847">
        <w:rPr>
          <w:rFonts w:ascii="Palatino Linotype" w:hAnsi="Palatino Linotype"/>
        </w:rPr>
        <w:t xml:space="preserve"> mediante el formato visible en </w:t>
      </w:r>
      <w:r w:rsidR="00397250" w:rsidRPr="00C02847">
        <w:rPr>
          <w:rFonts w:ascii="Palatino Linotype" w:hAnsi="Palatino Linotype"/>
          <w:b/>
        </w:rPr>
        <w:t>EL SAIMEX.</w:t>
      </w:r>
      <w:r w:rsidR="00397250">
        <w:rPr>
          <w:rFonts w:ascii="Palatino Linotype" w:hAnsi="Palatino Linotype"/>
          <w:b/>
          <w:i/>
          <w:sz w:val="22"/>
          <w:szCs w:val="22"/>
        </w:rPr>
        <w:t xml:space="preserve"> </w:t>
      </w:r>
    </w:p>
    <w:p w:rsidR="00E5233B" w:rsidRDefault="00D3673A" w:rsidP="00CB4472">
      <w:pPr>
        <w:pStyle w:val="Prrafodelista"/>
        <w:widowControl w:val="0"/>
        <w:autoSpaceDE w:val="0"/>
        <w:autoSpaceDN w:val="0"/>
        <w:adjustRightInd w:val="0"/>
        <w:spacing w:after="120" w:line="360" w:lineRule="auto"/>
        <w:ind w:left="0"/>
        <w:jc w:val="both"/>
        <w:rPr>
          <w:rFonts w:ascii="Palatino Linotype" w:hAnsi="Palatino Linotype" w:cs="Arial"/>
        </w:rPr>
      </w:pPr>
      <w:r w:rsidRPr="00DE67C2">
        <w:rPr>
          <w:rFonts w:ascii="Palatino Linotype" w:hAnsi="Palatino Linotype" w:cs="Arial"/>
          <w:b/>
          <w:sz w:val="28"/>
          <w:szCs w:val="28"/>
        </w:rPr>
        <w:t>QUINTO</w:t>
      </w:r>
      <w:r w:rsidR="00E5233B">
        <w:rPr>
          <w:rFonts w:ascii="Palatino Linotype" w:hAnsi="Palatino Linotype" w:cs="Arial"/>
          <w:b/>
        </w:rPr>
        <w:t xml:space="preserve">. </w:t>
      </w:r>
      <w:r w:rsidR="00E5233B" w:rsidRPr="00C02847">
        <w:rPr>
          <w:rFonts w:ascii="Palatino Linotype" w:hAnsi="Palatino Linotype" w:cs="Arial"/>
          <w:b/>
        </w:rPr>
        <w:t>Estudio y resolución del recurso</w:t>
      </w:r>
      <w:r w:rsidR="00E5233B" w:rsidRPr="00C02847">
        <w:rPr>
          <w:rFonts w:ascii="Palatino Linotype" w:hAnsi="Palatino Linotype" w:cs="Arial"/>
          <w:b/>
          <w:color w:val="000000" w:themeColor="text1"/>
        </w:rPr>
        <w:t>.</w:t>
      </w:r>
      <w:r w:rsidR="00E5233B" w:rsidRPr="004A0F21">
        <w:rPr>
          <w:rFonts w:ascii="Palatino Linotype" w:hAnsi="Palatino Linotype" w:cs="Arial"/>
          <w:b/>
        </w:rPr>
        <w:t xml:space="preserve"> </w:t>
      </w:r>
      <w:r w:rsidR="00E5233B" w:rsidRPr="004A0F21">
        <w:rPr>
          <w:rFonts w:ascii="Palatino Linotype" w:hAnsi="Palatino Linotype" w:cs="Arial"/>
        </w:rPr>
        <w:t>Una vez determinada la vía sobre la que versará</w:t>
      </w:r>
      <w:r w:rsidR="005D2583">
        <w:rPr>
          <w:rFonts w:ascii="Palatino Linotype" w:hAnsi="Palatino Linotype" w:cs="Arial"/>
        </w:rPr>
        <w:t>n</w:t>
      </w:r>
      <w:r w:rsidR="00E5233B" w:rsidRPr="004A0F21">
        <w:rPr>
          <w:rFonts w:ascii="Palatino Linotype" w:hAnsi="Palatino Linotype" w:cs="Arial"/>
        </w:rPr>
        <w:t xml:space="preserve"> </w:t>
      </w:r>
      <w:r w:rsidR="005D2583">
        <w:rPr>
          <w:rFonts w:ascii="Palatino Linotype" w:hAnsi="Palatino Linotype" w:cs="Arial"/>
        </w:rPr>
        <w:t>los</w:t>
      </w:r>
      <w:r w:rsidR="00E5233B" w:rsidRPr="004A0F21">
        <w:rPr>
          <w:rFonts w:ascii="Palatino Linotype" w:hAnsi="Palatino Linotype" w:cs="Arial"/>
        </w:rPr>
        <w:t xml:space="preserve"> presente</w:t>
      </w:r>
      <w:r w:rsidR="005D2583">
        <w:rPr>
          <w:rFonts w:ascii="Palatino Linotype" w:hAnsi="Palatino Linotype" w:cs="Arial"/>
        </w:rPr>
        <w:t>s</w:t>
      </w:r>
      <w:r w:rsidR="00E5233B" w:rsidRPr="004A0F21">
        <w:rPr>
          <w:rFonts w:ascii="Palatino Linotype" w:hAnsi="Palatino Linotype" w:cs="Arial"/>
        </w:rPr>
        <w:t xml:space="preserve"> recurso</w:t>
      </w:r>
      <w:r w:rsidR="005D2583">
        <w:rPr>
          <w:rFonts w:ascii="Palatino Linotype" w:hAnsi="Palatino Linotype" w:cs="Arial"/>
        </w:rPr>
        <w:t>s</w:t>
      </w:r>
      <w:r w:rsidR="00E5233B" w:rsidRPr="004A0F21">
        <w:rPr>
          <w:rFonts w:ascii="Palatino Linotype" w:hAnsi="Palatino Linotype" w:cs="Arial"/>
        </w:rPr>
        <w:t>, y previa revisión de</w:t>
      </w:r>
      <w:r w:rsidR="005D2583">
        <w:rPr>
          <w:rFonts w:ascii="Palatino Linotype" w:hAnsi="Palatino Linotype" w:cs="Arial"/>
        </w:rPr>
        <w:t xml:space="preserve"> </w:t>
      </w:r>
      <w:r w:rsidR="00E5233B" w:rsidRPr="004A0F21">
        <w:rPr>
          <w:rFonts w:ascii="Palatino Linotype" w:hAnsi="Palatino Linotype" w:cs="Arial"/>
        </w:rPr>
        <w:t>l</w:t>
      </w:r>
      <w:r w:rsidR="005D2583">
        <w:rPr>
          <w:rFonts w:ascii="Palatino Linotype" w:hAnsi="Palatino Linotype" w:cs="Arial"/>
        </w:rPr>
        <w:t>os</w:t>
      </w:r>
      <w:r w:rsidR="00E5233B" w:rsidRPr="004A0F21">
        <w:rPr>
          <w:rFonts w:ascii="Palatino Linotype" w:hAnsi="Palatino Linotype" w:cs="Arial"/>
        </w:rPr>
        <w:t xml:space="preserve"> expediente</w:t>
      </w:r>
      <w:r w:rsidR="005D2583">
        <w:rPr>
          <w:rFonts w:ascii="Palatino Linotype" w:hAnsi="Palatino Linotype" w:cs="Arial"/>
        </w:rPr>
        <w:t>s</w:t>
      </w:r>
      <w:r w:rsidR="00E5233B" w:rsidRPr="004A0F21">
        <w:rPr>
          <w:rFonts w:ascii="Palatino Linotype" w:hAnsi="Palatino Linotype" w:cs="Arial"/>
        </w:rPr>
        <w:t xml:space="preserve"> electrónico</w:t>
      </w:r>
      <w:r w:rsidR="005D2583">
        <w:rPr>
          <w:rFonts w:ascii="Palatino Linotype" w:hAnsi="Palatino Linotype" w:cs="Arial"/>
        </w:rPr>
        <w:t>s</w:t>
      </w:r>
      <w:r w:rsidR="00E5233B" w:rsidRPr="004A0F21">
        <w:rPr>
          <w:rFonts w:ascii="Palatino Linotype" w:hAnsi="Palatino Linotype" w:cs="Arial"/>
        </w:rPr>
        <w:t xml:space="preserve"> formado</w:t>
      </w:r>
      <w:r w:rsidR="005D2583">
        <w:rPr>
          <w:rFonts w:ascii="Palatino Linotype" w:hAnsi="Palatino Linotype" w:cs="Arial"/>
        </w:rPr>
        <w:t>s</w:t>
      </w:r>
      <w:r w:rsidR="00E5233B" w:rsidRPr="004A0F21">
        <w:rPr>
          <w:rFonts w:ascii="Palatino Linotype" w:hAnsi="Palatino Linotype" w:cs="Arial"/>
        </w:rPr>
        <w:t xml:space="preserve"> en </w:t>
      </w:r>
      <w:r w:rsidR="00E5233B" w:rsidRPr="004A0F21">
        <w:rPr>
          <w:rFonts w:ascii="Palatino Linotype" w:hAnsi="Palatino Linotype" w:cs="Arial"/>
          <w:b/>
        </w:rPr>
        <w:t>EL SAIMEX</w:t>
      </w:r>
      <w:r w:rsidR="00E5233B" w:rsidRPr="004A0F21">
        <w:rPr>
          <w:rFonts w:ascii="Palatino Linotype" w:hAnsi="Palatino Linotype" w:cs="Arial"/>
        </w:rPr>
        <w:t xml:space="preserve"> con motivo de la</w:t>
      </w:r>
      <w:r w:rsidR="005D2583">
        <w:rPr>
          <w:rFonts w:ascii="Palatino Linotype" w:hAnsi="Palatino Linotype" w:cs="Arial"/>
        </w:rPr>
        <w:t>s</w:t>
      </w:r>
      <w:r w:rsidR="00E5233B" w:rsidRPr="004A0F21">
        <w:rPr>
          <w:rFonts w:ascii="Palatino Linotype" w:hAnsi="Palatino Linotype" w:cs="Arial"/>
        </w:rPr>
        <w:t xml:space="preserve"> solicitud</w:t>
      </w:r>
      <w:r w:rsidR="005D2583">
        <w:rPr>
          <w:rFonts w:ascii="Palatino Linotype" w:hAnsi="Palatino Linotype" w:cs="Arial"/>
        </w:rPr>
        <w:t>es</w:t>
      </w:r>
      <w:r w:rsidR="00E5233B" w:rsidRPr="004A0F21">
        <w:rPr>
          <w:rFonts w:ascii="Palatino Linotype" w:hAnsi="Palatino Linotype" w:cs="Arial"/>
        </w:rPr>
        <w:t xml:space="preserve"> de información y de</w:t>
      </w:r>
      <w:r w:rsidR="005D2583">
        <w:rPr>
          <w:rFonts w:ascii="Palatino Linotype" w:hAnsi="Palatino Linotype" w:cs="Arial"/>
        </w:rPr>
        <w:t xml:space="preserve"> </w:t>
      </w:r>
      <w:r w:rsidR="00E5233B" w:rsidRPr="004A0F21">
        <w:rPr>
          <w:rFonts w:ascii="Palatino Linotype" w:hAnsi="Palatino Linotype" w:cs="Arial"/>
        </w:rPr>
        <w:t>l</w:t>
      </w:r>
      <w:r w:rsidR="005D2583">
        <w:rPr>
          <w:rFonts w:ascii="Palatino Linotype" w:hAnsi="Palatino Linotype" w:cs="Arial"/>
        </w:rPr>
        <w:t>os</w:t>
      </w:r>
      <w:r w:rsidR="00E5233B" w:rsidRPr="004A0F21">
        <w:rPr>
          <w:rFonts w:ascii="Palatino Linotype" w:hAnsi="Palatino Linotype" w:cs="Arial"/>
        </w:rPr>
        <w:t xml:space="preserve"> recurso</w:t>
      </w:r>
      <w:r w:rsidR="005D2583">
        <w:rPr>
          <w:rFonts w:ascii="Palatino Linotype" w:hAnsi="Palatino Linotype" w:cs="Arial"/>
        </w:rPr>
        <w:t>s</w:t>
      </w:r>
      <w:r w:rsidR="00E5233B" w:rsidRPr="004A0F21">
        <w:rPr>
          <w:rFonts w:ascii="Palatino Linotype" w:hAnsi="Palatino Linotype" w:cs="Arial"/>
        </w:rPr>
        <w:t xml:space="preserve"> a que da</w:t>
      </w:r>
      <w:r w:rsidR="005D2583">
        <w:rPr>
          <w:rFonts w:ascii="Palatino Linotype" w:hAnsi="Palatino Linotype" w:cs="Arial"/>
        </w:rPr>
        <w:t>n</w:t>
      </w:r>
      <w:r w:rsidR="00E5233B" w:rsidRPr="004A0F21">
        <w:rPr>
          <w:rFonts w:ascii="Palatino Linotype" w:hAnsi="Palatino Linotype" w:cs="Arial"/>
        </w:rPr>
        <w:t xml:space="preserve"> origen, es conveniente analizar si la</w:t>
      </w:r>
      <w:r w:rsidR="006A0624">
        <w:rPr>
          <w:rFonts w:ascii="Palatino Linotype" w:hAnsi="Palatino Linotype" w:cs="Arial"/>
        </w:rPr>
        <w:t>s</w:t>
      </w:r>
      <w:r w:rsidR="00E5233B" w:rsidRPr="004A0F21">
        <w:rPr>
          <w:rFonts w:ascii="Palatino Linotype" w:hAnsi="Palatino Linotype" w:cs="Arial"/>
        </w:rPr>
        <w:t xml:space="preserve"> respuesta</w:t>
      </w:r>
      <w:r w:rsidR="006A0624">
        <w:rPr>
          <w:rFonts w:ascii="Palatino Linotype" w:hAnsi="Palatino Linotype" w:cs="Arial"/>
        </w:rPr>
        <w:t>s</w:t>
      </w:r>
      <w:r w:rsidR="00E5233B" w:rsidRPr="004A0F21">
        <w:rPr>
          <w:rFonts w:ascii="Palatino Linotype" w:hAnsi="Palatino Linotype" w:cs="Arial"/>
        </w:rPr>
        <w:t xml:space="preserve"> del </w:t>
      </w:r>
      <w:r w:rsidR="00E5233B" w:rsidRPr="004A0F21">
        <w:rPr>
          <w:rFonts w:ascii="Palatino Linotype" w:hAnsi="Palatino Linotype" w:cs="Arial"/>
          <w:b/>
          <w:lang w:val="es-MX" w:eastAsia="es-MX"/>
        </w:rPr>
        <w:t>SUJETO OBLIGADO</w:t>
      </w:r>
      <w:r w:rsidR="00E5233B">
        <w:rPr>
          <w:rFonts w:ascii="Palatino Linotype" w:hAnsi="Palatino Linotype" w:cs="Arial"/>
        </w:rPr>
        <w:t xml:space="preserve">, </w:t>
      </w:r>
      <w:r w:rsidR="00E5233B" w:rsidRPr="004A0F21">
        <w:rPr>
          <w:rFonts w:ascii="Palatino Linotype" w:hAnsi="Palatino Linotype" w:cs="Arial"/>
        </w:rPr>
        <w:t>cumple</w:t>
      </w:r>
      <w:r w:rsidR="006A0624">
        <w:rPr>
          <w:rFonts w:ascii="Palatino Linotype" w:hAnsi="Palatino Linotype" w:cs="Arial"/>
        </w:rPr>
        <w:t>n</w:t>
      </w:r>
      <w:r w:rsidR="00E5233B" w:rsidRPr="004A0F21">
        <w:rPr>
          <w:rFonts w:ascii="Palatino Linotype" w:hAnsi="Palatino Linotype" w:cs="Arial"/>
        </w:rPr>
        <w:t xml:space="preserve"> con los requisitos y procedimientos del derecho de acceso a la </w:t>
      </w:r>
      <w:r w:rsidR="00891F49">
        <w:rPr>
          <w:rFonts w:ascii="Palatino Linotype" w:hAnsi="Palatino Linotype" w:cs="Arial"/>
        </w:rPr>
        <w:lastRenderedPageBreak/>
        <w:t>información pública;</w:t>
      </w:r>
      <w:r w:rsidR="00E5233B" w:rsidRPr="004A0F21">
        <w:rPr>
          <w:rFonts w:ascii="Palatino Linotype" w:hAnsi="Palatino Linotype" w:cs="Arial"/>
        </w:rPr>
        <w:t xml:space="preserve"> por lo que, en primer término debemos recordar que la</w:t>
      </w:r>
      <w:r w:rsidR="006A0624">
        <w:rPr>
          <w:rFonts w:ascii="Palatino Linotype" w:hAnsi="Palatino Linotype" w:cs="Arial"/>
        </w:rPr>
        <w:t>s</w:t>
      </w:r>
      <w:r w:rsidR="00E5233B" w:rsidRPr="004A0F21">
        <w:rPr>
          <w:rFonts w:ascii="Palatino Linotype" w:hAnsi="Palatino Linotype" w:cs="Arial"/>
        </w:rPr>
        <w:t xml:space="preserve"> solicitud</w:t>
      </w:r>
      <w:r w:rsidR="006A0624">
        <w:rPr>
          <w:rFonts w:ascii="Palatino Linotype" w:hAnsi="Palatino Linotype" w:cs="Arial"/>
        </w:rPr>
        <w:t>es</w:t>
      </w:r>
      <w:r w:rsidR="00E5233B" w:rsidRPr="004A0F21">
        <w:rPr>
          <w:rFonts w:ascii="Palatino Linotype" w:hAnsi="Palatino Linotype" w:cs="Arial"/>
        </w:rPr>
        <w:t xml:space="preserve"> de información planteada</w:t>
      </w:r>
      <w:r w:rsidR="006A0624">
        <w:rPr>
          <w:rFonts w:ascii="Palatino Linotype" w:hAnsi="Palatino Linotype" w:cs="Arial"/>
        </w:rPr>
        <w:t>s</w:t>
      </w:r>
      <w:r w:rsidR="00E5233B" w:rsidRPr="004A0F21">
        <w:rPr>
          <w:rFonts w:ascii="Palatino Linotype" w:hAnsi="Palatino Linotype" w:cs="Arial"/>
        </w:rPr>
        <w:t xml:space="preserve"> por </w:t>
      </w:r>
      <w:r w:rsidR="006A0624">
        <w:rPr>
          <w:rFonts w:ascii="Palatino Linotype" w:hAnsi="Palatino Linotype" w:cs="Arial"/>
          <w:b/>
        </w:rPr>
        <w:t>EL</w:t>
      </w:r>
      <w:r w:rsidR="00E5233B" w:rsidRPr="004A0F21">
        <w:rPr>
          <w:rFonts w:ascii="Palatino Linotype" w:hAnsi="Palatino Linotype" w:cs="Arial"/>
          <w:b/>
        </w:rPr>
        <w:t xml:space="preserve"> RECURRENTE</w:t>
      </w:r>
      <w:r w:rsidR="00E5233B" w:rsidRPr="004A0F21">
        <w:rPr>
          <w:rFonts w:ascii="Palatino Linotype" w:hAnsi="Palatino Linotype" w:cs="Arial"/>
        </w:rPr>
        <w:t xml:space="preserve">, </w:t>
      </w:r>
      <w:r w:rsidR="000E2420">
        <w:rPr>
          <w:rFonts w:ascii="Palatino Linotype" w:hAnsi="Palatino Linotype" w:cs="Arial"/>
        </w:rPr>
        <w:t>para un mejor estudio se muestra la siguiente tabla</w:t>
      </w:r>
      <w:r w:rsidR="00E5233B">
        <w:rPr>
          <w:rFonts w:ascii="Palatino Linotype" w:hAnsi="Palatino Linotype" w:cs="Arial"/>
        </w:rPr>
        <w:t>:</w:t>
      </w:r>
    </w:p>
    <w:tbl>
      <w:tblPr>
        <w:tblStyle w:val="Tablaconcuadrcula"/>
        <w:tblW w:w="5000" w:type="pct"/>
        <w:tblLayout w:type="fixed"/>
        <w:tblLook w:val="04A0" w:firstRow="1" w:lastRow="0" w:firstColumn="1" w:lastColumn="0" w:noHBand="0" w:noVBand="1"/>
      </w:tblPr>
      <w:tblGrid>
        <w:gridCol w:w="2718"/>
        <w:gridCol w:w="2721"/>
        <w:gridCol w:w="1928"/>
        <w:gridCol w:w="1744"/>
      </w:tblGrid>
      <w:tr w:rsidR="005D2583" w:rsidTr="000E2420">
        <w:tc>
          <w:tcPr>
            <w:tcW w:w="1492" w:type="pct"/>
          </w:tcPr>
          <w:p w:rsidR="005D2583" w:rsidRDefault="005D2583" w:rsidP="00CB4472">
            <w:pPr>
              <w:spacing w:line="360" w:lineRule="auto"/>
              <w:jc w:val="both"/>
              <w:rPr>
                <w:rFonts w:ascii="Palatino Linotype" w:hAnsi="Palatino Linotype" w:cs="Arial"/>
              </w:rPr>
            </w:pPr>
            <w:r>
              <w:rPr>
                <w:rFonts w:ascii="Palatino Linotype" w:hAnsi="Palatino Linotype" w:cs="Arial"/>
              </w:rPr>
              <w:t>Solicitudes</w:t>
            </w:r>
          </w:p>
        </w:tc>
        <w:tc>
          <w:tcPr>
            <w:tcW w:w="1493" w:type="pct"/>
          </w:tcPr>
          <w:p w:rsidR="005D2583" w:rsidRDefault="005D2583" w:rsidP="00CB4472">
            <w:pPr>
              <w:spacing w:line="360" w:lineRule="auto"/>
              <w:jc w:val="both"/>
              <w:rPr>
                <w:rFonts w:ascii="Palatino Linotype" w:hAnsi="Palatino Linotype" w:cs="Arial"/>
              </w:rPr>
            </w:pPr>
            <w:r>
              <w:rPr>
                <w:rFonts w:ascii="Palatino Linotype" w:hAnsi="Palatino Linotype" w:cs="Arial"/>
              </w:rPr>
              <w:t>Respuesta</w:t>
            </w:r>
            <w:r w:rsidR="00CC53AF">
              <w:rPr>
                <w:rFonts w:ascii="Palatino Linotype" w:hAnsi="Palatino Linotype" w:cs="Arial"/>
              </w:rPr>
              <w:t>s</w:t>
            </w:r>
          </w:p>
        </w:tc>
        <w:tc>
          <w:tcPr>
            <w:tcW w:w="1058" w:type="pct"/>
          </w:tcPr>
          <w:p w:rsidR="005D2583" w:rsidRDefault="005D2583" w:rsidP="00CB4472">
            <w:pPr>
              <w:spacing w:line="360" w:lineRule="auto"/>
              <w:jc w:val="both"/>
              <w:rPr>
                <w:rFonts w:ascii="Palatino Linotype" w:hAnsi="Palatino Linotype" w:cs="Arial"/>
              </w:rPr>
            </w:pPr>
            <w:r>
              <w:rPr>
                <w:rFonts w:ascii="Palatino Linotype" w:hAnsi="Palatino Linotype" w:cs="Arial"/>
              </w:rPr>
              <w:t>Informes Justificados</w:t>
            </w:r>
          </w:p>
        </w:tc>
        <w:tc>
          <w:tcPr>
            <w:tcW w:w="958" w:type="pct"/>
          </w:tcPr>
          <w:p w:rsidR="005D2583" w:rsidRDefault="005D2583" w:rsidP="00CB4472">
            <w:pPr>
              <w:spacing w:line="360" w:lineRule="auto"/>
              <w:jc w:val="both"/>
              <w:rPr>
                <w:rFonts w:ascii="Palatino Linotype" w:hAnsi="Palatino Linotype" w:cs="Arial"/>
              </w:rPr>
            </w:pPr>
            <w:r>
              <w:rPr>
                <w:rFonts w:ascii="Palatino Linotype" w:hAnsi="Palatino Linotype" w:cs="Arial"/>
              </w:rPr>
              <w:t>Cumplen</w:t>
            </w:r>
          </w:p>
        </w:tc>
      </w:tr>
      <w:tr w:rsidR="005D2583" w:rsidTr="000E2420">
        <w:tc>
          <w:tcPr>
            <w:tcW w:w="1492" w:type="pct"/>
          </w:tcPr>
          <w:p w:rsidR="005D2583" w:rsidRPr="005D2583" w:rsidRDefault="005D2583" w:rsidP="00CB4472">
            <w:pPr>
              <w:spacing w:line="360" w:lineRule="auto"/>
              <w:jc w:val="both"/>
              <w:rPr>
                <w:rFonts w:ascii="Palatino Linotype" w:hAnsi="Palatino Linotype" w:cs="Arial"/>
                <w:sz w:val="16"/>
                <w:szCs w:val="16"/>
              </w:rPr>
            </w:pPr>
            <w:r>
              <w:rPr>
                <w:rStyle w:val="Ninguno"/>
                <w:rFonts w:ascii="Palatino Linotype" w:hAnsi="Palatino Linotype"/>
                <w:bCs/>
                <w:i/>
                <w:sz w:val="16"/>
                <w:szCs w:val="16"/>
                <w:lang w:val="es-MX"/>
              </w:rPr>
              <w:t>1. P</w:t>
            </w:r>
            <w:r w:rsidRPr="005D2583">
              <w:rPr>
                <w:rStyle w:val="Ninguno"/>
                <w:rFonts w:ascii="Palatino Linotype" w:hAnsi="Palatino Linotype"/>
                <w:bCs/>
                <w:i/>
                <w:sz w:val="16"/>
                <w:szCs w:val="16"/>
                <w:lang w:val="es-MX"/>
              </w:rPr>
              <w:t>roveedor se le compr</w:t>
            </w:r>
            <w:r>
              <w:rPr>
                <w:rStyle w:val="Ninguno"/>
                <w:rFonts w:ascii="Palatino Linotype" w:hAnsi="Palatino Linotype"/>
                <w:bCs/>
                <w:i/>
                <w:sz w:val="16"/>
                <w:szCs w:val="16"/>
                <w:lang w:val="es-MX"/>
              </w:rPr>
              <w:t>ó</w:t>
            </w:r>
            <w:r w:rsidRPr="005D2583">
              <w:rPr>
                <w:rStyle w:val="Ninguno"/>
                <w:rFonts w:ascii="Palatino Linotype" w:hAnsi="Palatino Linotype"/>
                <w:bCs/>
                <w:i/>
                <w:sz w:val="16"/>
                <w:szCs w:val="16"/>
                <w:lang w:val="es-MX"/>
              </w:rPr>
              <w:t xml:space="preserve"> las toneladas de mezcla asfáltica usadas o por usar para balizar los 300 mil metro lineales de acuerdo al programa de bacheo y </w:t>
            </w:r>
            <w:proofErr w:type="spellStart"/>
            <w:r w:rsidRPr="005D2583">
              <w:rPr>
                <w:rStyle w:val="Ninguno"/>
                <w:rFonts w:ascii="Palatino Linotype" w:hAnsi="Palatino Linotype"/>
                <w:bCs/>
                <w:i/>
                <w:sz w:val="16"/>
                <w:szCs w:val="16"/>
                <w:lang w:val="es-MX"/>
              </w:rPr>
              <w:t>balazimiento</w:t>
            </w:r>
            <w:proofErr w:type="spellEnd"/>
            <w:r w:rsidRPr="005D2583">
              <w:rPr>
                <w:rStyle w:val="Ninguno"/>
                <w:rFonts w:ascii="Palatino Linotype" w:hAnsi="Palatino Linotype"/>
                <w:bCs/>
                <w:i/>
                <w:sz w:val="16"/>
                <w:szCs w:val="16"/>
                <w:lang w:val="es-MX"/>
              </w:rPr>
              <w:t xml:space="preserve"> que ejecuta el Ayuntamiento De Atizapán De Zaragoza como parte de sus acciones dentro de los 90 días</w:t>
            </w:r>
          </w:p>
        </w:tc>
        <w:tc>
          <w:tcPr>
            <w:tcW w:w="1493" w:type="pct"/>
          </w:tcPr>
          <w:p w:rsidR="005D2583" w:rsidRPr="005D2583" w:rsidRDefault="005D2583" w:rsidP="00CB4472">
            <w:pPr>
              <w:spacing w:line="360" w:lineRule="auto"/>
              <w:jc w:val="both"/>
              <w:rPr>
                <w:rFonts w:ascii="Palatino Linotype" w:hAnsi="Palatino Linotype" w:cs="Arial"/>
                <w:i/>
                <w:sz w:val="18"/>
                <w:szCs w:val="18"/>
              </w:rPr>
            </w:pPr>
            <w:r w:rsidRPr="005D2583">
              <w:rPr>
                <w:rFonts w:ascii="Palatino Linotype" w:hAnsi="Palatino Linotype" w:cs="Arial"/>
                <w:i/>
                <w:sz w:val="18"/>
                <w:szCs w:val="18"/>
              </w:rPr>
              <w:t xml:space="preserve">El Proveedor es la </w:t>
            </w:r>
            <w:r>
              <w:rPr>
                <w:rFonts w:ascii="Palatino Linotype" w:hAnsi="Palatino Linotype" w:cs="Arial"/>
                <w:i/>
                <w:sz w:val="18"/>
                <w:szCs w:val="18"/>
              </w:rPr>
              <w:t xml:space="preserve">persona </w:t>
            </w:r>
            <w:r w:rsidRPr="005D2583">
              <w:rPr>
                <w:rFonts w:ascii="Palatino Linotype" w:hAnsi="Palatino Linotype" w:cs="Arial"/>
                <w:i/>
                <w:sz w:val="18"/>
                <w:szCs w:val="18"/>
              </w:rPr>
              <w:t xml:space="preserve">moral GCP S.A.P.I. DE C.V. </w:t>
            </w:r>
          </w:p>
        </w:tc>
        <w:tc>
          <w:tcPr>
            <w:tcW w:w="1058" w:type="pct"/>
            <w:vMerge w:val="restart"/>
          </w:tcPr>
          <w:p w:rsidR="005D2583" w:rsidRDefault="005D2583" w:rsidP="00CB4472">
            <w:pPr>
              <w:spacing w:line="360" w:lineRule="auto"/>
              <w:jc w:val="both"/>
              <w:rPr>
                <w:rFonts w:ascii="Palatino Linotype" w:hAnsi="Palatino Linotype" w:cs="Arial"/>
                <w:i/>
                <w:sz w:val="18"/>
                <w:szCs w:val="18"/>
              </w:rPr>
            </w:pPr>
          </w:p>
          <w:p w:rsidR="005D2583" w:rsidRDefault="005D2583" w:rsidP="00CB4472">
            <w:pPr>
              <w:spacing w:line="360" w:lineRule="auto"/>
              <w:jc w:val="both"/>
              <w:rPr>
                <w:rFonts w:ascii="Palatino Linotype" w:hAnsi="Palatino Linotype" w:cs="Arial"/>
                <w:i/>
                <w:sz w:val="18"/>
                <w:szCs w:val="18"/>
              </w:rPr>
            </w:pPr>
          </w:p>
          <w:p w:rsidR="005D2583" w:rsidRDefault="005D2583" w:rsidP="00CB4472">
            <w:pPr>
              <w:spacing w:line="360" w:lineRule="auto"/>
              <w:jc w:val="both"/>
              <w:rPr>
                <w:rFonts w:ascii="Palatino Linotype" w:hAnsi="Palatino Linotype" w:cs="Arial"/>
                <w:i/>
                <w:sz w:val="18"/>
                <w:szCs w:val="18"/>
              </w:rPr>
            </w:pPr>
          </w:p>
          <w:p w:rsidR="005D2583" w:rsidRDefault="005D2583" w:rsidP="00CB4472">
            <w:pPr>
              <w:spacing w:line="360" w:lineRule="auto"/>
              <w:jc w:val="both"/>
              <w:rPr>
                <w:rFonts w:ascii="Palatino Linotype" w:hAnsi="Palatino Linotype" w:cs="Arial"/>
                <w:i/>
                <w:sz w:val="18"/>
                <w:szCs w:val="18"/>
              </w:rPr>
            </w:pPr>
          </w:p>
          <w:p w:rsidR="005D2583" w:rsidRPr="005D2583" w:rsidRDefault="005D2583" w:rsidP="00CB4472">
            <w:pPr>
              <w:spacing w:line="360" w:lineRule="auto"/>
              <w:jc w:val="both"/>
              <w:rPr>
                <w:rFonts w:ascii="Palatino Linotype" w:hAnsi="Palatino Linotype" w:cs="Arial"/>
                <w:i/>
                <w:sz w:val="18"/>
                <w:szCs w:val="18"/>
              </w:rPr>
            </w:pPr>
          </w:p>
          <w:p w:rsidR="005D2583" w:rsidRPr="005D2583" w:rsidRDefault="005D2583" w:rsidP="00CB4472">
            <w:pPr>
              <w:spacing w:line="360" w:lineRule="auto"/>
              <w:jc w:val="both"/>
              <w:rPr>
                <w:rFonts w:ascii="Palatino Linotype" w:hAnsi="Palatino Linotype" w:cs="Arial"/>
                <w:i/>
                <w:sz w:val="18"/>
                <w:szCs w:val="18"/>
              </w:rPr>
            </w:pPr>
            <w:r w:rsidRPr="005D2583">
              <w:rPr>
                <w:rFonts w:ascii="Palatino Linotype" w:hAnsi="Palatino Linotype" w:cs="Arial"/>
                <w:i/>
                <w:sz w:val="18"/>
                <w:szCs w:val="18"/>
              </w:rPr>
              <w:t>Ratificó la</w:t>
            </w:r>
            <w:r>
              <w:rPr>
                <w:rFonts w:ascii="Palatino Linotype" w:hAnsi="Palatino Linotype" w:cs="Arial"/>
                <w:i/>
                <w:sz w:val="18"/>
                <w:szCs w:val="18"/>
              </w:rPr>
              <w:t>s</w:t>
            </w:r>
            <w:r w:rsidRPr="005D2583">
              <w:rPr>
                <w:rFonts w:ascii="Palatino Linotype" w:hAnsi="Palatino Linotype" w:cs="Arial"/>
                <w:i/>
                <w:sz w:val="18"/>
                <w:szCs w:val="18"/>
              </w:rPr>
              <w:t xml:space="preserve"> respuesta</w:t>
            </w:r>
            <w:r>
              <w:rPr>
                <w:rFonts w:ascii="Palatino Linotype" w:hAnsi="Palatino Linotype" w:cs="Arial"/>
                <w:i/>
                <w:sz w:val="18"/>
                <w:szCs w:val="18"/>
              </w:rPr>
              <w:t>s</w:t>
            </w:r>
          </w:p>
        </w:tc>
        <w:tc>
          <w:tcPr>
            <w:tcW w:w="958" w:type="pct"/>
          </w:tcPr>
          <w:p w:rsidR="005D2583" w:rsidRPr="005D2583" w:rsidRDefault="005D2583" w:rsidP="00CB4472">
            <w:pPr>
              <w:pStyle w:val="Prrafodelista"/>
              <w:numPr>
                <w:ilvl w:val="0"/>
                <w:numId w:val="20"/>
              </w:numPr>
              <w:spacing w:line="360" w:lineRule="auto"/>
              <w:jc w:val="both"/>
              <w:rPr>
                <w:rFonts w:ascii="Palatino Linotype" w:hAnsi="Palatino Linotype" w:cs="Arial"/>
              </w:rPr>
            </w:pPr>
          </w:p>
        </w:tc>
      </w:tr>
      <w:tr w:rsidR="005D2583" w:rsidTr="000E2420">
        <w:tc>
          <w:tcPr>
            <w:tcW w:w="1492" w:type="pct"/>
          </w:tcPr>
          <w:p w:rsidR="005D2583" w:rsidRDefault="005D2583" w:rsidP="00CB4472">
            <w:pPr>
              <w:spacing w:line="360" w:lineRule="auto"/>
              <w:jc w:val="both"/>
              <w:rPr>
                <w:rStyle w:val="Ninguno"/>
                <w:rFonts w:ascii="Palatino Linotype" w:hAnsi="Palatino Linotype"/>
                <w:bCs/>
                <w:i/>
                <w:sz w:val="16"/>
                <w:szCs w:val="16"/>
                <w:lang w:val="es-MX"/>
              </w:rPr>
            </w:pPr>
            <w:r>
              <w:rPr>
                <w:rStyle w:val="Ninguno"/>
                <w:rFonts w:ascii="Palatino Linotype" w:hAnsi="Palatino Linotype"/>
                <w:bCs/>
                <w:i/>
                <w:sz w:val="16"/>
                <w:szCs w:val="16"/>
                <w:lang w:val="es-MX"/>
              </w:rPr>
              <w:t xml:space="preserve">2. </w:t>
            </w:r>
            <w:r w:rsidRPr="005D2583">
              <w:rPr>
                <w:rStyle w:val="Ninguno"/>
                <w:rFonts w:ascii="Palatino Linotype" w:hAnsi="Palatino Linotype"/>
                <w:bCs/>
                <w:i/>
                <w:sz w:val="16"/>
                <w:szCs w:val="16"/>
                <w:lang w:val="es-MX"/>
              </w:rPr>
              <w:t>Modalidad de contratación</w:t>
            </w:r>
          </w:p>
        </w:tc>
        <w:tc>
          <w:tcPr>
            <w:tcW w:w="1493" w:type="pct"/>
          </w:tcPr>
          <w:p w:rsidR="005D2583" w:rsidRPr="005D2583" w:rsidRDefault="005D2583" w:rsidP="00CB4472">
            <w:pPr>
              <w:spacing w:line="360" w:lineRule="auto"/>
              <w:jc w:val="both"/>
              <w:rPr>
                <w:rFonts w:ascii="Palatino Linotype" w:hAnsi="Palatino Linotype" w:cs="Arial"/>
                <w:i/>
                <w:sz w:val="18"/>
                <w:szCs w:val="18"/>
              </w:rPr>
            </w:pPr>
            <w:r w:rsidRPr="005D2583">
              <w:rPr>
                <w:rFonts w:ascii="Palatino Linotype" w:hAnsi="Palatino Linotype" w:cs="Arial"/>
                <w:i/>
                <w:sz w:val="18"/>
                <w:szCs w:val="18"/>
              </w:rPr>
              <w:t>La Modalidad de Contratación fue por Adjudicación Directa.</w:t>
            </w:r>
          </w:p>
        </w:tc>
        <w:tc>
          <w:tcPr>
            <w:tcW w:w="1058" w:type="pct"/>
            <w:vMerge/>
          </w:tcPr>
          <w:p w:rsidR="005D2583" w:rsidRDefault="005D2583" w:rsidP="00CB4472">
            <w:pPr>
              <w:spacing w:line="360" w:lineRule="auto"/>
              <w:jc w:val="both"/>
              <w:rPr>
                <w:rFonts w:ascii="Palatino Linotype" w:hAnsi="Palatino Linotype" w:cs="Arial"/>
              </w:rPr>
            </w:pPr>
          </w:p>
        </w:tc>
        <w:tc>
          <w:tcPr>
            <w:tcW w:w="958" w:type="pct"/>
          </w:tcPr>
          <w:p w:rsidR="005D2583" w:rsidRPr="005D2583" w:rsidRDefault="005D2583" w:rsidP="00CB4472">
            <w:pPr>
              <w:pStyle w:val="Prrafodelista"/>
              <w:numPr>
                <w:ilvl w:val="0"/>
                <w:numId w:val="20"/>
              </w:numPr>
              <w:spacing w:line="360" w:lineRule="auto"/>
              <w:jc w:val="both"/>
              <w:rPr>
                <w:rFonts w:ascii="Palatino Linotype" w:hAnsi="Palatino Linotype" w:cs="Arial"/>
              </w:rPr>
            </w:pPr>
          </w:p>
        </w:tc>
      </w:tr>
      <w:tr w:rsidR="005D2583" w:rsidTr="000E2420">
        <w:tc>
          <w:tcPr>
            <w:tcW w:w="1492" w:type="pct"/>
          </w:tcPr>
          <w:p w:rsidR="005D2583" w:rsidRDefault="005D2583" w:rsidP="00CB4472">
            <w:pPr>
              <w:spacing w:line="360" w:lineRule="auto"/>
              <w:jc w:val="both"/>
              <w:rPr>
                <w:rStyle w:val="Ninguno"/>
                <w:rFonts w:ascii="Palatino Linotype" w:hAnsi="Palatino Linotype"/>
                <w:bCs/>
                <w:i/>
                <w:sz w:val="16"/>
                <w:szCs w:val="16"/>
                <w:lang w:val="es-MX"/>
              </w:rPr>
            </w:pPr>
            <w:r>
              <w:rPr>
                <w:rStyle w:val="Ninguno"/>
                <w:rFonts w:ascii="Palatino Linotype" w:hAnsi="Palatino Linotype"/>
                <w:bCs/>
                <w:i/>
                <w:sz w:val="16"/>
                <w:szCs w:val="16"/>
                <w:lang w:val="es-MX"/>
              </w:rPr>
              <w:t xml:space="preserve">3. Montos de contratación </w:t>
            </w:r>
            <w:r w:rsidRPr="005D2583">
              <w:rPr>
                <w:rStyle w:val="Ninguno"/>
                <w:rFonts w:ascii="Palatino Linotype" w:hAnsi="Palatino Linotype"/>
                <w:bCs/>
                <w:i/>
                <w:sz w:val="16"/>
                <w:szCs w:val="16"/>
                <w:lang w:val="es-MX"/>
              </w:rPr>
              <w:t xml:space="preserve"> </w:t>
            </w:r>
          </w:p>
        </w:tc>
        <w:tc>
          <w:tcPr>
            <w:tcW w:w="1493" w:type="pct"/>
          </w:tcPr>
          <w:p w:rsidR="005D2583" w:rsidRPr="005D2583" w:rsidRDefault="000E2420" w:rsidP="00CB4472">
            <w:pPr>
              <w:spacing w:line="360" w:lineRule="auto"/>
              <w:jc w:val="both"/>
              <w:rPr>
                <w:rFonts w:ascii="Palatino Linotype" w:hAnsi="Palatino Linotype" w:cs="Arial"/>
                <w:i/>
                <w:sz w:val="18"/>
                <w:szCs w:val="18"/>
              </w:rPr>
            </w:pPr>
            <w:r w:rsidRPr="000E2420">
              <w:rPr>
                <w:rFonts w:ascii="Palatino Linotype" w:hAnsi="Palatino Linotype" w:cs="Arial"/>
                <w:i/>
                <w:sz w:val="18"/>
                <w:szCs w:val="18"/>
              </w:rPr>
              <w:t>El Monto de la Contratación es de $20</w:t>
            </w:r>
            <w:proofErr w:type="gramStart"/>
            <w:r w:rsidRPr="000E2420">
              <w:rPr>
                <w:rFonts w:ascii="Palatino Linotype" w:hAnsi="Palatino Linotype" w:cs="Arial"/>
                <w:i/>
                <w:sz w:val="18"/>
                <w:szCs w:val="18"/>
              </w:rPr>
              <w:t>,824,320.00</w:t>
            </w:r>
            <w:proofErr w:type="gramEnd"/>
            <w:r w:rsidRPr="000E2420">
              <w:rPr>
                <w:rFonts w:ascii="Palatino Linotype" w:hAnsi="Palatino Linotype" w:cs="Arial"/>
                <w:i/>
                <w:sz w:val="18"/>
                <w:szCs w:val="18"/>
              </w:rPr>
              <w:t>.</w:t>
            </w:r>
          </w:p>
        </w:tc>
        <w:tc>
          <w:tcPr>
            <w:tcW w:w="1058" w:type="pct"/>
            <w:vMerge/>
          </w:tcPr>
          <w:p w:rsidR="005D2583" w:rsidRPr="005D2583" w:rsidRDefault="005D2583" w:rsidP="00CB4472">
            <w:pPr>
              <w:spacing w:line="360" w:lineRule="auto"/>
              <w:jc w:val="both"/>
              <w:rPr>
                <w:rFonts w:ascii="Palatino Linotype" w:hAnsi="Palatino Linotype" w:cs="Arial"/>
                <w:i/>
                <w:sz w:val="18"/>
                <w:szCs w:val="18"/>
              </w:rPr>
            </w:pPr>
          </w:p>
        </w:tc>
        <w:tc>
          <w:tcPr>
            <w:tcW w:w="958" w:type="pct"/>
          </w:tcPr>
          <w:p w:rsidR="005D2583" w:rsidRPr="005D2583" w:rsidRDefault="005D2583" w:rsidP="00CB4472">
            <w:pPr>
              <w:pStyle w:val="Prrafodelista"/>
              <w:numPr>
                <w:ilvl w:val="0"/>
                <w:numId w:val="20"/>
              </w:numPr>
              <w:spacing w:line="360" w:lineRule="auto"/>
              <w:jc w:val="both"/>
              <w:rPr>
                <w:rFonts w:ascii="Palatino Linotype" w:hAnsi="Palatino Linotype" w:cs="Arial"/>
              </w:rPr>
            </w:pPr>
          </w:p>
        </w:tc>
      </w:tr>
      <w:tr w:rsidR="005D2583" w:rsidRPr="000E2420" w:rsidTr="000E2420">
        <w:tc>
          <w:tcPr>
            <w:tcW w:w="1492" w:type="pct"/>
          </w:tcPr>
          <w:p w:rsidR="005D2583" w:rsidRPr="005D2583" w:rsidRDefault="005D2583" w:rsidP="00CB4472">
            <w:pPr>
              <w:spacing w:line="360" w:lineRule="auto"/>
              <w:jc w:val="both"/>
              <w:rPr>
                <w:rStyle w:val="Ninguno"/>
                <w:rFonts w:ascii="Palatino Linotype" w:hAnsi="Palatino Linotype"/>
                <w:bCs/>
                <w:i/>
                <w:sz w:val="16"/>
                <w:szCs w:val="16"/>
                <w:lang w:val="es-MX"/>
              </w:rPr>
            </w:pPr>
            <w:r>
              <w:rPr>
                <w:rStyle w:val="Ninguno"/>
                <w:rFonts w:ascii="Palatino Linotype" w:hAnsi="Palatino Linotype"/>
                <w:bCs/>
                <w:i/>
                <w:sz w:val="16"/>
                <w:szCs w:val="16"/>
                <w:lang w:val="es-MX"/>
              </w:rPr>
              <w:t>4. C</w:t>
            </w:r>
            <w:r w:rsidRPr="005D2583">
              <w:rPr>
                <w:rStyle w:val="Ninguno"/>
                <w:rFonts w:ascii="Palatino Linotype" w:hAnsi="Palatino Linotype"/>
                <w:bCs/>
                <w:i/>
                <w:sz w:val="16"/>
                <w:szCs w:val="16"/>
                <w:lang w:val="es-MX"/>
              </w:rPr>
              <w:t>ontratos respectivos</w:t>
            </w:r>
          </w:p>
        </w:tc>
        <w:tc>
          <w:tcPr>
            <w:tcW w:w="1493" w:type="pct"/>
          </w:tcPr>
          <w:p w:rsidR="005D2583" w:rsidRPr="005D2583" w:rsidRDefault="000E2420" w:rsidP="00CB4472">
            <w:pPr>
              <w:spacing w:line="360" w:lineRule="auto"/>
              <w:jc w:val="both"/>
              <w:rPr>
                <w:rFonts w:ascii="Palatino Linotype" w:hAnsi="Palatino Linotype" w:cs="Arial"/>
                <w:i/>
                <w:sz w:val="18"/>
                <w:szCs w:val="18"/>
              </w:rPr>
            </w:pPr>
            <w:r w:rsidRPr="000E2420">
              <w:rPr>
                <w:rFonts w:ascii="Palatino Linotype" w:hAnsi="Palatino Linotype" w:cs="Arial"/>
                <w:i/>
                <w:sz w:val="18"/>
                <w:szCs w:val="18"/>
              </w:rPr>
              <w:t>El Contrato es: CA-AD-EX01-1-2019.</w:t>
            </w:r>
          </w:p>
        </w:tc>
        <w:tc>
          <w:tcPr>
            <w:tcW w:w="1058" w:type="pct"/>
            <w:vMerge/>
          </w:tcPr>
          <w:p w:rsidR="005D2583" w:rsidRPr="005D2583" w:rsidRDefault="005D2583" w:rsidP="00CB4472">
            <w:pPr>
              <w:spacing w:line="360" w:lineRule="auto"/>
              <w:jc w:val="both"/>
              <w:rPr>
                <w:rFonts w:ascii="Palatino Linotype" w:hAnsi="Palatino Linotype" w:cs="Arial"/>
                <w:i/>
                <w:sz w:val="18"/>
                <w:szCs w:val="18"/>
              </w:rPr>
            </w:pPr>
          </w:p>
        </w:tc>
        <w:tc>
          <w:tcPr>
            <w:tcW w:w="958" w:type="pct"/>
          </w:tcPr>
          <w:p w:rsidR="005D2583" w:rsidRPr="000E2420" w:rsidRDefault="000E2420" w:rsidP="00CB4472">
            <w:pPr>
              <w:pStyle w:val="Prrafodelista"/>
              <w:spacing w:line="360" w:lineRule="auto"/>
              <w:ind w:left="175"/>
              <w:rPr>
                <w:rFonts w:ascii="Palatino Linotype" w:hAnsi="Palatino Linotype" w:cs="Arial"/>
                <w:sz w:val="18"/>
                <w:szCs w:val="18"/>
              </w:rPr>
            </w:pPr>
            <w:r w:rsidRPr="000E2420">
              <w:rPr>
                <w:rFonts w:ascii="Palatino Linotype" w:hAnsi="Palatino Linotype" w:cs="Arial"/>
                <w:sz w:val="18"/>
                <w:szCs w:val="18"/>
              </w:rPr>
              <w:t>Parcialmente</w:t>
            </w:r>
          </w:p>
        </w:tc>
      </w:tr>
    </w:tbl>
    <w:p w:rsidR="006A0624" w:rsidRPr="006A0624" w:rsidRDefault="006A0624" w:rsidP="00CB4472">
      <w:pPr>
        <w:spacing w:line="360" w:lineRule="auto"/>
        <w:jc w:val="both"/>
        <w:rPr>
          <w:rFonts w:ascii="Palatino Linotype" w:hAnsi="Palatino Linotype" w:cs="Arial"/>
        </w:rPr>
      </w:pPr>
    </w:p>
    <w:p w:rsidR="00112882" w:rsidRDefault="009C3D1B" w:rsidP="00CB4472">
      <w:pPr>
        <w:spacing w:line="360" w:lineRule="auto"/>
        <w:jc w:val="both"/>
        <w:rPr>
          <w:rFonts w:ascii="Palatino Linotype" w:hAnsi="Palatino Linotype" w:cs="Arial"/>
          <w:b/>
        </w:rPr>
      </w:pPr>
      <w:r>
        <w:rPr>
          <w:rFonts w:ascii="Palatino Linotype" w:hAnsi="Palatino Linotype" w:cs="Arial"/>
        </w:rPr>
        <w:t>De lo anterior</w:t>
      </w:r>
      <w:r w:rsidR="005A354D">
        <w:rPr>
          <w:rFonts w:ascii="Palatino Linotype" w:hAnsi="Palatino Linotype" w:cs="Arial"/>
        </w:rPr>
        <w:t xml:space="preserve">, </w:t>
      </w:r>
      <w:r w:rsidR="007D1195">
        <w:rPr>
          <w:rFonts w:ascii="Palatino Linotype" w:hAnsi="Palatino Linotype" w:cs="Arial"/>
          <w:b/>
        </w:rPr>
        <w:t>EL</w:t>
      </w:r>
      <w:r w:rsidR="00CC5DA2" w:rsidRPr="00CC5DA2">
        <w:rPr>
          <w:rFonts w:ascii="Palatino Linotype" w:hAnsi="Palatino Linotype" w:cs="Arial"/>
          <w:b/>
        </w:rPr>
        <w:t xml:space="preserve"> RECURRENTE</w:t>
      </w:r>
      <w:r w:rsidR="006854D9">
        <w:rPr>
          <w:rFonts w:ascii="Palatino Linotype" w:hAnsi="Palatino Linotype" w:cs="Arial"/>
        </w:rPr>
        <w:t xml:space="preserve"> </w:t>
      </w:r>
      <w:r w:rsidR="00DF32E7">
        <w:rPr>
          <w:rFonts w:ascii="Palatino Linotype" w:hAnsi="Palatino Linotype" w:cs="Arial"/>
        </w:rPr>
        <w:t xml:space="preserve">interpuso </w:t>
      </w:r>
      <w:r>
        <w:rPr>
          <w:rFonts w:ascii="Palatino Linotype" w:hAnsi="Palatino Linotype" w:cs="Arial"/>
        </w:rPr>
        <w:t>los</w:t>
      </w:r>
      <w:r w:rsidR="006854D9">
        <w:rPr>
          <w:rFonts w:ascii="Palatino Linotype" w:hAnsi="Palatino Linotype" w:cs="Arial"/>
        </w:rPr>
        <w:t xml:space="preserve"> </w:t>
      </w:r>
      <w:r w:rsidR="00DF6505">
        <w:rPr>
          <w:rFonts w:ascii="Palatino Linotype" w:hAnsi="Palatino Linotype" w:cs="Arial"/>
        </w:rPr>
        <w:t>r</w:t>
      </w:r>
      <w:r w:rsidR="006854D9">
        <w:rPr>
          <w:rFonts w:ascii="Palatino Linotype" w:hAnsi="Palatino Linotype" w:cs="Arial"/>
        </w:rPr>
        <w:t>ecurso</w:t>
      </w:r>
      <w:r w:rsidR="003316A7">
        <w:rPr>
          <w:rFonts w:ascii="Palatino Linotype" w:hAnsi="Palatino Linotype" w:cs="Arial"/>
        </w:rPr>
        <w:t>s</w:t>
      </w:r>
      <w:r w:rsidR="006854D9">
        <w:rPr>
          <w:rFonts w:ascii="Palatino Linotype" w:hAnsi="Palatino Linotype" w:cs="Arial"/>
        </w:rPr>
        <w:t xml:space="preserve"> d</w:t>
      </w:r>
      <w:r w:rsidR="00F41505">
        <w:rPr>
          <w:rFonts w:ascii="Palatino Linotype" w:hAnsi="Palatino Linotype" w:cs="Arial"/>
        </w:rPr>
        <w:t>e</w:t>
      </w:r>
      <w:r w:rsidR="00361698">
        <w:rPr>
          <w:rFonts w:ascii="Palatino Linotype" w:hAnsi="Palatino Linotype" w:cs="Arial"/>
        </w:rPr>
        <w:t xml:space="preserve"> </w:t>
      </w:r>
      <w:r w:rsidR="00DF6505">
        <w:rPr>
          <w:rFonts w:ascii="Palatino Linotype" w:hAnsi="Palatino Linotype" w:cs="Arial"/>
        </w:rPr>
        <w:t>r</w:t>
      </w:r>
      <w:r w:rsidR="00361698">
        <w:rPr>
          <w:rFonts w:ascii="Palatino Linotype" w:hAnsi="Palatino Linotype" w:cs="Arial"/>
        </w:rPr>
        <w:t>evisión que nos ocupa</w:t>
      </w:r>
      <w:r w:rsidR="002A4B44">
        <w:rPr>
          <w:rFonts w:ascii="Palatino Linotype" w:hAnsi="Palatino Linotype" w:cs="Arial"/>
        </w:rPr>
        <w:t>n</w:t>
      </w:r>
      <w:r w:rsidR="001E6358">
        <w:rPr>
          <w:rFonts w:ascii="Palatino Linotype" w:hAnsi="Palatino Linotype" w:cs="Arial"/>
        </w:rPr>
        <w:t>,</w:t>
      </w:r>
      <w:r w:rsidR="00DF32E7">
        <w:rPr>
          <w:rFonts w:ascii="Palatino Linotype" w:hAnsi="Palatino Linotype" w:cs="Arial"/>
        </w:rPr>
        <w:t xml:space="preserve"> en </w:t>
      </w:r>
      <w:r w:rsidR="003316A7">
        <w:rPr>
          <w:rFonts w:ascii="Palatino Linotype" w:hAnsi="Palatino Linotype" w:cs="Arial"/>
        </w:rPr>
        <w:t>los</w:t>
      </w:r>
      <w:r w:rsidR="00DF32E7">
        <w:rPr>
          <w:rFonts w:ascii="Palatino Linotype" w:hAnsi="Palatino Linotype" w:cs="Arial"/>
        </w:rPr>
        <w:t xml:space="preserve"> que </w:t>
      </w:r>
      <w:r w:rsidR="00361698">
        <w:rPr>
          <w:rFonts w:ascii="Palatino Linotype" w:hAnsi="Palatino Linotype" w:cs="Arial"/>
        </w:rPr>
        <w:t>se in</w:t>
      </w:r>
      <w:r w:rsidR="00DF6505">
        <w:rPr>
          <w:rFonts w:ascii="Palatino Linotype" w:hAnsi="Palatino Linotype" w:cs="Arial"/>
        </w:rPr>
        <w:t>con</w:t>
      </w:r>
      <w:r w:rsidR="00361698">
        <w:rPr>
          <w:rFonts w:ascii="Palatino Linotype" w:hAnsi="Palatino Linotype" w:cs="Arial"/>
        </w:rPr>
        <w:t>form</w:t>
      </w:r>
      <w:r w:rsidR="00DB77C5">
        <w:rPr>
          <w:rFonts w:ascii="Palatino Linotype" w:hAnsi="Palatino Linotype" w:cs="Arial"/>
        </w:rPr>
        <w:t>o</w:t>
      </w:r>
      <w:r w:rsidR="00361698">
        <w:rPr>
          <w:rFonts w:ascii="Palatino Linotype" w:hAnsi="Palatino Linotype" w:cs="Arial"/>
        </w:rPr>
        <w:t xml:space="preserve"> </w:t>
      </w:r>
      <w:r w:rsidR="00DB77C5">
        <w:rPr>
          <w:rFonts w:ascii="Palatino Linotype" w:hAnsi="Palatino Linotype" w:cs="Arial"/>
        </w:rPr>
        <w:t>de la respuesta</w:t>
      </w:r>
      <w:r w:rsidR="00B6069B">
        <w:rPr>
          <w:rFonts w:ascii="Palatino Linotype" w:hAnsi="Palatino Linotype" w:cs="Arial"/>
        </w:rPr>
        <w:t xml:space="preserve"> y expresó</w:t>
      </w:r>
      <w:r w:rsidR="007D1195">
        <w:rPr>
          <w:rFonts w:ascii="Palatino Linotype" w:hAnsi="Palatino Linotype" w:cs="Arial"/>
        </w:rPr>
        <w:t xml:space="preserve"> como razones y motivos de inconformidad </w:t>
      </w:r>
      <w:r w:rsidR="00DB77C5">
        <w:rPr>
          <w:rFonts w:ascii="Palatino Linotype" w:hAnsi="Palatino Linotype" w:cs="Arial"/>
        </w:rPr>
        <w:t>que no le entregaron el contrato, e</w:t>
      </w:r>
      <w:r w:rsidR="00B6069B" w:rsidRPr="00B6069B">
        <w:rPr>
          <w:rFonts w:ascii="Palatino Linotype" w:hAnsi="Palatino Linotype" w:cs="Arial"/>
        </w:rPr>
        <w:t>n ambos recursos</w:t>
      </w:r>
      <w:r w:rsidR="00B6069B">
        <w:rPr>
          <w:rFonts w:ascii="Palatino Linotype" w:hAnsi="Palatino Linotype" w:cs="Arial"/>
        </w:rPr>
        <w:t>.</w:t>
      </w:r>
    </w:p>
    <w:p w:rsidR="007D1195" w:rsidRPr="00CA7D42" w:rsidRDefault="007D1195" w:rsidP="00CB4472">
      <w:pPr>
        <w:spacing w:before="100" w:beforeAutospacing="1" w:after="100" w:afterAutospacing="1" w:line="360" w:lineRule="auto"/>
        <w:jc w:val="both"/>
        <w:rPr>
          <w:rFonts w:ascii="Palatino Linotype" w:hAnsi="Palatino Linotype" w:cs="Arial"/>
          <w:lang w:val="es-ES_tradnl"/>
        </w:rPr>
      </w:pPr>
      <w:r w:rsidRPr="00CA7D42">
        <w:rPr>
          <w:rFonts w:ascii="Palatino Linotype" w:hAnsi="Palatino Linotype" w:cs="Arial"/>
        </w:rPr>
        <w:t xml:space="preserve">Bajo ese orden de ideas y de las constancias que obran en </w:t>
      </w:r>
      <w:r>
        <w:rPr>
          <w:rFonts w:ascii="Palatino Linotype" w:hAnsi="Palatino Linotype" w:cs="Arial"/>
        </w:rPr>
        <w:t>los</w:t>
      </w:r>
      <w:r w:rsidRPr="00CA7D42">
        <w:rPr>
          <w:rFonts w:ascii="Palatino Linotype" w:hAnsi="Palatino Linotype" w:cs="Arial"/>
        </w:rPr>
        <w:t xml:space="preserve"> expediente</w:t>
      </w:r>
      <w:r>
        <w:rPr>
          <w:rFonts w:ascii="Palatino Linotype" w:hAnsi="Palatino Linotype" w:cs="Arial"/>
        </w:rPr>
        <w:t>s</w:t>
      </w:r>
      <w:r w:rsidRPr="00CA7D42">
        <w:rPr>
          <w:rFonts w:ascii="Palatino Linotype" w:hAnsi="Palatino Linotype" w:cs="Arial"/>
        </w:rPr>
        <w:t xml:space="preserve"> electrónico</w:t>
      </w:r>
      <w:r>
        <w:rPr>
          <w:rFonts w:ascii="Palatino Linotype" w:hAnsi="Palatino Linotype" w:cs="Arial"/>
        </w:rPr>
        <w:t>s</w:t>
      </w:r>
      <w:r w:rsidRPr="00CA7D42">
        <w:rPr>
          <w:rFonts w:ascii="Palatino Linotype" w:hAnsi="Palatino Linotype" w:cs="Arial"/>
        </w:rPr>
        <w:t xml:space="preserve"> del </w:t>
      </w:r>
      <w:r w:rsidRPr="00CA7D42">
        <w:rPr>
          <w:rFonts w:ascii="Palatino Linotype" w:hAnsi="Palatino Linotype" w:cs="Arial"/>
          <w:b/>
        </w:rPr>
        <w:t>SAIMEX</w:t>
      </w:r>
      <w:r w:rsidRPr="00CA7D42">
        <w:rPr>
          <w:rFonts w:ascii="Palatino Linotype" w:hAnsi="Palatino Linotype" w:cs="Arial"/>
        </w:rPr>
        <w:t xml:space="preserve">, se advierte que </w:t>
      </w:r>
      <w:r>
        <w:rPr>
          <w:rFonts w:ascii="Palatino Linotype" w:hAnsi="Palatino Linotype" w:cs="Arial"/>
          <w:b/>
          <w:lang w:val="es-ES_tradnl"/>
        </w:rPr>
        <w:t>EL</w:t>
      </w:r>
      <w:r w:rsidRPr="00CA7D42">
        <w:rPr>
          <w:rFonts w:ascii="Palatino Linotype" w:hAnsi="Palatino Linotype" w:cs="Arial"/>
          <w:b/>
          <w:lang w:val="es-ES_tradnl"/>
        </w:rPr>
        <w:t xml:space="preserve"> RECURRENTE </w:t>
      </w:r>
      <w:r w:rsidRPr="00CA7D42">
        <w:rPr>
          <w:rFonts w:ascii="Palatino Linotype" w:hAnsi="Palatino Linotype" w:cs="Arial"/>
          <w:lang w:val="es-ES_tradnl"/>
        </w:rPr>
        <w:t>fue omis</w:t>
      </w:r>
      <w:r>
        <w:rPr>
          <w:rFonts w:ascii="Palatino Linotype" w:hAnsi="Palatino Linotype" w:cs="Arial"/>
          <w:lang w:val="es-ES_tradnl"/>
        </w:rPr>
        <w:t>o</w:t>
      </w:r>
      <w:r w:rsidRPr="00CA7D42">
        <w:rPr>
          <w:rFonts w:ascii="Palatino Linotype" w:hAnsi="Palatino Linotype" w:cs="Arial"/>
          <w:lang w:val="es-ES_tradnl"/>
        </w:rPr>
        <w:t xml:space="preserve"> en realizar manifestaciones o presentar pruebas que a su derecho conviniera</w:t>
      </w:r>
      <w:r>
        <w:rPr>
          <w:rFonts w:ascii="Palatino Linotype" w:hAnsi="Palatino Linotype" w:cs="Arial"/>
          <w:lang w:val="es-ES_tradnl"/>
        </w:rPr>
        <w:t>n</w:t>
      </w:r>
      <w:r w:rsidRPr="00CA7D42">
        <w:rPr>
          <w:rFonts w:ascii="Palatino Linotype" w:hAnsi="Palatino Linotype" w:cs="Arial"/>
          <w:lang w:val="es-ES_tradnl"/>
        </w:rPr>
        <w:t xml:space="preserve">, así como que </w:t>
      </w:r>
      <w:r w:rsidRPr="00CA7D42">
        <w:rPr>
          <w:rFonts w:ascii="Palatino Linotype" w:hAnsi="Palatino Linotype" w:cs="Arial"/>
          <w:b/>
          <w:lang w:val="es-ES_tradnl"/>
        </w:rPr>
        <w:t>EL SUJETO OBLIGADO</w:t>
      </w:r>
      <w:r w:rsidRPr="00CA7D42">
        <w:rPr>
          <w:rFonts w:ascii="Palatino Linotype" w:hAnsi="Palatino Linotype" w:cs="Arial"/>
          <w:lang w:val="es-ES_tradnl"/>
        </w:rPr>
        <w:t xml:space="preserve"> en el plazo que le confiere la ley, remitió </w:t>
      </w:r>
      <w:r>
        <w:rPr>
          <w:rFonts w:ascii="Palatino Linotype" w:hAnsi="Palatino Linotype" w:cs="Arial"/>
          <w:lang w:val="es-ES_tradnl"/>
        </w:rPr>
        <w:t>los</w:t>
      </w:r>
      <w:r w:rsidRPr="00CA7D42">
        <w:rPr>
          <w:rFonts w:ascii="Palatino Linotype" w:hAnsi="Palatino Linotype" w:cs="Arial"/>
          <w:lang w:val="es-ES_tradnl"/>
        </w:rPr>
        <w:t xml:space="preserve"> Informe</w:t>
      </w:r>
      <w:r>
        <w:rPr>
          <w:rFonts w:ascii="Palatino Linotype" w:hAnsi="Palatino Linotype" w:cs="Arial"/>
          <w:lang w:val="es-ES_tradnl"/>
        </w:rPr>
        <w:t>s</w:t>
      </w:r>
      <w:r w:rsidRPr="00CA7D42">
        <w:rPr>
          <w:rFonts w:ascii="Palatino Linotype" w:hAnsi="Palatino Linotype" w:cs="Arial"/>
          <w:lang w:val="es-ES_tradnl"/>
        </w:rPr>
        <w:t xml:space="preserve"> Justificado</w:t>
      </w:r>
      <w:r>
        <w:rPr>
          <w:rFonts w:ascii="Palatino Linotype" w:hAnsi="Palatino Linotype" w:cs="Arial"/>
          <w:lang w:val="es-ES_tradnl"/>
        </w:rPr>
        <w:t>s</w:t>
      </w:r>
      <w:r w:rsidRPr="00CA7D42">
        <w:rPr>
          <w:rFonts w:ascii="Palatino Linotype" w:hAnsi="Palatino Linotype" w:cs="Arial"/>
          <w:lang w:val="es-ES_tradnl"/>
        </w:rPr>
        <w:t xml:space="preserve"> </w:t>
      </w:r>
      <w:r w:rsidRPr="00CA7D42">
        <w:rPr>
          <w:rFonts w:ascii="Palatino Linotype" w:hAnsi="Palatino Linotype" w:cs="Arial"/>
          <w:lang w:val="es-ES_tradnl"/>
        </w:rPr>
        <w:lastRenderedPageBreak/>
        <w:t>correspondiente</w:t>
      </w:r>
      <w:r>
        <w:rPr>
          <w:rFonts w:ascii="Palatino Linotype" w:hAnsi="Palatino Linotype" w:cs="Arial"/>
          <w:lang w:val="es-ES_tradnl"/>
        </w:rPr>
        <w:t>s</w:t>
      </w:r>
      <w:r w:rsidRPr="00CA7D42">
        <w:rPr>
          <w:rFonts w:ascii="Palatino Linotype" w:hAnsi="Palatino Linotype" w:cs="Arial"/>
          <w:lang w:val="es-ES_tradnl"/>
        </w:rPr>
        <w:t xml:space="preserve">, en </w:t>
      </w:r>
      <w:r>
        <w:rPr>
          <w:rFonts w:ascii="Palatino Linotype" w:hAnsi="Palatino Linotype" w:cs="Arial"/>
          <w:lang w:val="es-ES_tradnl"/>
        </w:rPr>
        <w:t>los</w:t>
      </w:r>
      <w:r w:rsidRPr="00CA7D42">
        <w:rPr>
          <w:rFonts w:ascii="Palatino Linotype" w:hAnsi="Palatino Linotype" w:cs="Arial"/>
          <w:lang w:val="es-ES_tradnl"/>
        </w:rPr>
        <w:t xml:space="preserve"> que de manera medular ratificó la</w:t>
      </w:r>
      <w:r>
        <w:rPr>
          <w:rFonts w:ascii="Palatino Linotype" w:hAnsi="Palatino Linotype" w:cs="Arial"/>
          <w:lang w:val="es-ES_tradnl"/>
        </w:rPr>
        <w:t>s</w:t>
      </w:r>
      <w:r w:rsidRPr="00CA7D42">
        <w:rPr>
          <w:rFonts w:ascii="Palatino Linotype" w:hAnsi="Palatino Linotype" w:cs="Arial"/>
          <w:lang w:val="es-ES_tradnl"/>
        </w:rPr>
        <w:t xml:space="preserve"> respuesta</w:t>
      </w:r>
      <w:r>
        <w:rPr>
          <w:rFonts w:ascii="Palatino Linotype" w:hAnsi="Palatino Linotype" w:cs="Arial"/>
          <w:lang w:val="es-ES_tradnl"/>
        </w:rPr>
        <w:t>s</w:t>
      </w:r>
      <w:r w:rsidRPr="00CA7D42">
        <w:rPr>
          <w:rFonts w:ascii="Palatino Linotype" w:hAnsi="Palatino Linotype" w:cs="Arial"/>
          <w:lang w:val="es-ES_tradnl"/>
        </w:rPr>
        <w:t xml:space="preserve"> proporcionada</w:t>
      </w:r>
      <w:r>
        <w:rPr>
          <w:rFonts w:ascii="Palatino Linotype" w:hAnsi="Palatino Linotype" w:cs="Arial"/>
          <w:lang w:val="es-ES_tradnl"/>
        </w:rPr>
        <w:t>s</w:t>
      </w:r>
      <w:r w:rsidRPr="00CA7D42">
        <w:rPr>
          <w:rFonts w:ascii="Palatino Linotype" w:hAnsi="Palatino Linotype" w:cs="Arial"/>
          <w:lang w:val="es-ES_tradnl"/>
        </w:rPr>
        <w:t xml:space="preserve"> al solicitante.</w:t>
      </w:r>
    </w:p>
    <w:p w:rsidR="007D1195" w:rsidRPr="00CA7D42" w:rsidRDefault="007D1195" w:rsidP="00CB4472">
      <w:pPr>
        <w:spacing w:before="240" w:after="240" w:line="360" w:lineRule="auto"/>
        <w:jc w:val="both"/>
        <w:rPr>
          <w:rFonts w:ascii="Palatino Linotype" w:hAnsi="Palatino Linotype"/>
        </w:rPr>
      </w:pPr>
      <w:r w:rsidRPr="00CA7D42">
        <w:rPr>
          <w:rFonts w:ascii="Palatino Linotype" w:hAnsi="Palatino Linotype"/>
        </w:rPr>
        <w:t xml:space="preserve">En ese orden de ideas, es de precisar que se obvia el análisis de la competencia por parte del </w:t>
      </w:r>
      <w:r w:rsidRPr="00CA7D42">
        <w:rPr>
          <w:rFonts w:ascii="Palatino Linotype" w:hAnsi="Palatino Linotype"/>
          <w:b/>
        </w:rPr>
        <w:t>SUJETO OBLIGADO</w:t>
      </w:r>
      <w:r w:rsidRPr="00CA7D42">
        <w:rPr>
          <w:rFonts w:ascii="Palatino Linotype" w:hAnsi="Palatino Linotype"/>
        </w:rPr>
        <w:t>, para generar, administrar o poseer la información solicitada, dado que éste ha asumido la misma, en razón de que en su respuesta admitió contar con dicha información.</w:t>
      </w:r>
    </w:p>
    <w:p w:rsidR="007D1195" w:rsidRPr="00CA7D42" w:rsidRDefault="007D1195" w:rsidP="00CB4472">
      <w:pPr>
        <w:spacing w:before="240" w:after="240" w:line="360" w:lineRule="auto"/>
        <w:jc w:val="both"/>
        <w:rPr>
          <w:rFonts w:ascii="Palatino Linotype" w:hAnsi="Palatino Linotype"/>
        </w:rPr>
      </w:pPr>
      <w:r w:rsidRPr="00CA7D42">
        <w:rPr>
          <w:rFonts w:ascii="Palatino Linotype" w:hAnsi="Palatino Linotype"/>
        </w:rPr>
        <w:t xml:space="preserve">En efecto, el hecho de que </w:t>
      </w:r>
      <w:r w:rsidRPr="00CA7D42">
        <w:rPr>
          <w:rFonts w:ascii="Palatino Linotype" w:hAnsi="Palatino Linotype"/>
          <w:b/>
        </w:rPr>
        <w:t>EL SUJETO OBLIGADO</w:t>
      </w:r>
      <w:r w:rsidRPr="00CA7D42">
        <w:rPr>
          <w:rFonts w:ascii="Palatino Linotype" w:hAnsi="Palatino Linotype"/>
        </w:rPr>
        <w:t xml:space="preserve"> haya asumido contar con la información pública solicitada, acepta que la genera, posee y administra, en ejercicio de sus funciones de derecho público, motivo por el cual se actualiza el supuesto jurídico, previsto en el artículo 12 de la Ley de Transparencia y Acceso a la Información Pública del Estado de México y Municipios. </w:t>
      </w:r>
    </w:p>
    <w:p w:rsidR="007D1195" w:rsidRPr="00CA7D42" w:rsidRDefault="007D1195" w:rsidP="00CB4472">
      <w:pPr>
        <w:spacing w:before="240" w:after="240" w:line="360" w:lineRule="auto"/>
        <w:jc w:val="both"/>
        <w:rPr>
          <w:rFonts w:ascii="Palatino Linotype" w:hAnsi="Palatino Linotype"/>
        </w:rPr>
      </w:pPr>
      <w:r w:rsidRPr="00CA7D42">
        <w:rPr>
          <w:rFonts w:ascii="Palatino Linotype" w:hAnsi="Palatino Linotype"/>
        </w:rPr>
        <w:t xml:space="preserve">De hecho, el estudio de la naturaleza jurídica de la información pública solicitada, tiene por objeto determinar si ésta la genera, posee o administra </w:t>
      </w:r>
      <w:r w:rsidRPr="00CA7D42">
        <w:rPr>
          <w:rFonts w:ascii="Palatino Linotype" w:hAnsi="Palatino Linotype"/>
          <w:b/>
        </w:rPr>
        <w:t>EL SUJETO OBLIGADO</w:t>
      </w:r>
      <w:r w:rsidRPr="00CA7D42">
        <w:rPr>
          <w:rFonts w:ascii="Palatino Linotype" w:hAnsi="Palatino Linotype"/>
        </w:rPr>
        <w:t xml:space="preserve">; sin embargo, en aquellos casos en que éste la asume, implica que la genera, posee o administra; por consiguiente, a nada práctico nos conduciría su estudio, ya que se insiste, dicha información, fue asumida por el mismo, </w:t>
      </w:r>
      <w:r w:rsidR="00B6069B">
        <w:rPr>
          <w:rFonts w:ascii="Palatino Linotype" w:hAnsi="Palatino Linotype"/>
        </w:rPr>
        <w:t>por lo</w:t>
      </w:r>
      <w:r w:rsidRPr="00CA7D42">
        <w:rPr>
          <w:rFonts w:ascii="Palatino Linotype" w:hAnsi="Palatino Linotype"/>
        </w:rPr>
        <w:t xml:space="preserve"> que la genera, posee y administra, en ejercicio de sus funciones de derecho público, motivo por el cual, se actualiza el supuesto jurídico, previsto en el artículo 12 de la Ley de la materia, anteriormente referido.</w:t>
      </w:r>
    </w:p>
    <w:p w:rsidR="007D1195" w:rsidRPr="00CA7D42" w:rsidRDefault="007D1195" w:rsidP="00CB4472">
      <w:pPr>
        <w:spacing w:before="100" w:beforeAutospacing="1" w:after="100" w:afterAutospacing="1" w:line="360" w:lineRule="auto"/>
        <w:jc w:val="both"/>
        <w:rPr>
          <w:rFonts w:ascii="Palatino Linotype" w:hAnsi="Palatino Linotype"/>
        </w:rPr>
      </w:pPr>
      <w:r w:rsidRPr="00CA7D42">
        <w:rPr>
          <w:rFonts w:ascii="Palatino Linotype" w:hAnsi="Palatino Linotype"/>
        </w:rPr>
        <w:t xml:space="preserve">En consecuencia de lo anterior, el presente estudio permitirá determinar si </w:t>
      </w:r>
      <w:r w:rsidRPr="00CA7D42">
        <w:rPr>
          <w:rFonts w:ascii="Palatino Linotype" w:hAnsi="Palatino Linotype"/>
          <w:b/>
        </w:rPr>
        <w:t xml:space="preserve">EL SUJETO OBLIGADO, </w:t>
      </w:r>
      <w:r w:rsidRPr="00CA7D42">
        <w:rPr>
          <w:rFonts w:ascii="Palatino Linotype" w:hAnsi="Palatino Linotype"/>
        </w:rPr>
        <w:t>a través de la</w:t>
      </w:r>
      <w:r w:rsidR="00DD5A98">
        <w:rPr>
          <w:rFonts w:ascii="Palatino Linotype" w:hAnsi="Palatino Linotype"/>
        </w:rPr>
        <w:t>s</w:t>
      </w:r>
      <w:r w:rsidRPr="00CA7D42">
        <w:rPr>
          <w:rFonts w:ascii="Palatino Linotype" w:hAnsi="Palatino Linotype"/>
        </w:rPr>
        <w:t xml:space="preserve"> respuesta</w:t>
      </w:r>
      <w:r w:rsidR="00DD5A98">
        <w:rPr>
          <w:rFonts w:ascii="Palatino Linotype" w:hAnsi="Palatino Linotype"/>
        </w:rPr>
        <w:t>s</w:t>
      </w:r>
      <w:r w:rsidRPr="00CA7D42">
        <w:rPr>
          <w:rFonts w:ascii="Palatino Linotype" w:hAnsi="Palatino Linotype"/>
        </w:rPr>
        <w:t xml:space="preserve"> a la</w:t>
      </w:r>
      <w:r w:rsidR="00DD5A98">
        <w:rPr>
          <w:rFonts w:ascii="Palatino Linotype" w:hAnsi="Palatino Linotype"/>
        </w:rPr>
        <w:t>s</w:t>
      </w:r>
      <w:r w:rsidRPr="00CA7D42">
        <w:rPr>
          <w:rFonts w:ascii="Palatino Linotype" w:hAnsi="Palatino Linotype"/>
        </w:rPr>
        <w:t xml:space="preserve"> solicitud</w:t>
      </w:r>
      <w:r w:rsidR="00DD5A98">
        <w:rPr>
          <w:rFonts w:ascii="Palatino Linotype" w:hAnsi="Palatino Linotype"/>
        </w:rPr>
        <w:t>es</w:t>
      </w:r>
      <w:r w:rsidRPr="00CA7D42">
        <w:rPr>
          <w:rFonts w:ascii="Palatino Linotype" w:hAnsi="Palatino Linotype"/>
        </w:rPr>
        <w:t xml:space="preserve"> de información colmó el derecho de acceso a la información del particular.</w:t>
      </w:r>
    </w:p>
    <w:p w:rsidR="00CC53AF" w:rsidRDefault="00CC53AF" w:rsidP="00CB4472">
      <w:pPr>
        <w:spacing w:line="360" w:lineRule="auto"/>
        <w:jc w:val="both"/>
        <w:rPr>
          <w:rFonts w:ascii="Palatino Linotype" w:hAnsi="Palatino Linotype" w:cs="Arial"/>
        </w:rPr>
      </w:pPr>
      <w:r>
        <w:rPr>
          <w:rFonts w:ascii="Palatino Linotype" w:hAnsi="Palatino Linotype" w:cs="Arial"/>
        </w:rPr>
        <w:lastRenderedPageBreak/>
        <w:t>Del cuadro anteriormente</w:t>
      </w:r>
      <w:r w:rsidR="00667EF2">
        <w:rPr>
          <w:rFonts w:ascii="Palatino Linotype" w:hAnsi="Palatino Linotype" w:cs="Arial"/>
        </w:rPr>
        <w:t xml:space="preserve"> expuesto, se desprende que </w:t>
      </w:r>
      <w:r w:rsidR="00667EF2" w:rsidRPr="00576585">
        <w:rPr>
          <w:rFonts w:ascii="Palatino Linotype" w:hAnsi="Palatino Linotype" w:cs="Arial"/>
          <w:b/>
        </w:rPr>
        <w:t>EL SUJETO OBLIGADO</w:t>
      </w:r>
      <w:r w:rsidR="00667EF2">
        <w:rPr>
          <w:rFonts w:ascii="Palatino Linotype" w:hAnsi="Palatino Linotype" w:cs="Arial"/>
        </w:rPr>
        <w:t xml:space="preserve"> da respuesta a los planteamientos realizados por el particular; ello en virtud de que le indicó</w:t>
      </w:r>
      <w:r w:rsidR="00665E1D">
        <w:rPr>
          <w:rFonts w:ascii="Palatino Linotype" w:hAnsi="Palatino Linotype" w:cs="Arial"/>
        </w:rPr>
        <w:t xml:space="preserve"> el pr</w:t>
      </w:r>
      <w:r w:rsidR="00665E1D" w:rsidRPr="00665E1D">
        <w:rPr>
          <w:rFonts w:ascii="Palatino Linotype" w:hAnsi="Palatino Linotype" w:cs="Arial"/>
        </w:rPr>
        <w:t xml:space="preserve">oveedor </w:t>
      </w:r>
      <w:r w:rsidR="00665E1D">
        <w:rPr>
          <w:rFonts w:ascii="Palatino Linotype" w:hAnsi="Palatino Linotype" w:cs="Arial"/>
        </w:rPr>
        <w:t xml:space="preserve">que le está surtiendo la </w:t>
      </w:r>
      <w:r w:rsidR="00665E1D" w:rsidRPr="00665E1D">
        <w:rPr>
          <w:rFonts w:ascii="Palatino Linotype" w:hAnsi="Palatino Linotype" w:cs="Arial"/>
        </w:rPr>
        <w:t>mezcla asfáltica</w:t>
      </w:r>
      <w:r w:rsidR="00665E1D">
        <w:rPr>
          <w:rFonts w:ascii="Palatino Linotype" w:hAnsi="Palatino Linotype" w:cs="Arial"/>
        </w:rPr>
        <w:t xml:space="preserve"> para su programa de bacheo, la forma de contratación, ya que le señaló que fue por adjudicación directa; así como también el monto de contratación y el número de contrato.</w:t>
      </w:r>
    </w:p>
    <w:p w:rsidR="00665E1D" w:rsidRDefault="00665E1D" w:rsidP="00CB4472">
      <w:pPr>
        <w:spacing w:line="360" w:lineRule="auto"/>
        <w:jc w:val="both"/>
        <w:rPr>
          <w:rFonts w:ascii="Palatino Linotype" w:hAnsi="Palatino Linotype" w:cs="Arial"/>
        </w:rPr>
      </w:pPr>
    </w:p>
    <w:p w:rsidR="00671255" w:rsidRPr="00BA3ECA" w:rsidRDefault="00671255" w:rsidP="00CB4472">
      <w:pPr>
        <w:spacing w:line="360" w:lineRule="auto"/>
        <w:jc w:val="both"/>
        <w:rPr>
          <w:rFonts w:ascii="Palatino Linotype" w:hAnsi="Palatino Linotype"/>
          <w:color w:val="222222"/>
        </w:rPr>
      </w:pPr>
      <w:r>
        <w:rPr>
          <w:rFonts w:ascii="Palatino Linotype" w:hAnsi="Palatino Linotype" w:cs="Arial"/>
        </w:rPr>
        <w:t xml:space="preserve">De lo anterior, podemos observar que </w:t>
      </w:r>
      <w:r w:rsidRPr="00671255">
        <w:rPr>
          <w:rFonts w:ascii="Palatino Linotype" w:hAnsi="Palatino Linotype" w:cs="Arial"/>
          <w:b/>
        </w:rPr>
        <w:t>EL SUJETO OBLIGADO</w:t>
      </w:r>
      <w:r>
        <w:rPr>
          <w:rFonts w:ascii="Palatino Linotype" w:hAnsi="Palatino Linotype" w:cs="Arial"/>
        </w:rPr>
        <w:t xml:space="preserve"> remitió </w:t>
      </w:r>
      <w:r w:rsidR="00576585">
        <w:rPr>
          <w:rFonts w:ascii="Palatino Linotype" w:hAnsi="Palatino Linotype" w:cs="Arial"/>
        </w:rPr>
        <w:t xml:space="preserve">la </w:t>
      </w:r>
      <w:r>
        <w:rPr>
          <w:rFonts w:ascii="Palatino Linotype" w:hAnsi="Palatino Linotype" w:cs="Arial"/>
        </w:rPr>
        <w:t>información de mérito</w:t>
      </w:r>
      <w:r w:rsidR="00576585">
        <w:rPr>
          <w:rFonts w:ascii="Palatino Linotype" w:hAnsi="Palatino Linotype" w:cs="Arial"/>
        </w:rPr>
        <w:t>,</w:t>
      </w:r>
      <w:r>
        <w:rPr>
          <w:rFonts w:ascii="Palatino Linotype" w:hAnsi="Palatino Linotype" w:cs="Arial"/>
        </w:rPr>
        <w:t xml:space="preserve"> </w:t>
      </w:r>
      <w:r w:rsidR="00665E1D">
        <w:rPr>
          <w:rFonts w:ascii="Palatino Linotype" w:hAnsi="Palatino Linotype" w:cs="Arial"/>
        </w:rPr>
        <w:t>requerida por el particular; bajo la</w:t>
      </w:r>
      <w:r>
        <w:rPr>
          <w:rFonts w:ascii="Palatino Linotype" w:hAnsi="Palatino Linotype" w:cs="Arial"/>
        </w:rPr>
        <w:t xml:space="preserve"> cual, </w:t>
      </w:r>
      <w:r w:rsidR="00665E1D">
        <w:rPr>
          <w:rFonts w:ascii="Palatino Linotype" w:eastAsia="Arial Unicode MS" w:hAnsi="Palatino Linotype" w:cs="Arial"/>
        </w:rPr>
        <w:t>le proporciono los datos</w:t>
      </w:r>
      <w:r w:rsidRPr="00EC49C7">
        <w:rPr>
          <w:rFonts w:ascii="Palatino Linotype" w:eastAsia="Arial Unicode MS" w:hAnsi="Palatino Linotype" w:cs="Arial"/>
        </w:rPr>
        <w:t xml:space="preserve"> </w:t>
      </w:r>
      <w:r w:rsidR="00665E1D">
        <w:rPr>
          <w:rFonts w:ascii="Palatino Linotype" w:eastAsia="Arial Unicode MS" w:hAnsi="Palatino Linotype" w:cs="Arial"/>
        </w:rPr>
        <w:t>peticionados</w:t>
      </w:r>
      <w:r w:rsidRPr="00EC49C7">
        <w:rPr>
          <w:rFonts w:ascii="Palatino Linotype" w:eastAsia="Arial Unicode MS" w:hAnsi="Palatino Linotype" w:cs="Arial"/>
        </w:rPr>
        <w:t xml:space="preserve"> en la solicitud de acceso a la información pública,</w:t>
      </w:r>
      <w:r w:rsidRPr="00BA3ECA">
        <w:rPr>
          <w:rFonts w:ascii="Palatino Linotype" w:eastAsia="Arial Unicode MS" w:hAnsi="Palatino Linotype" w:cs="Arial"/>
        </w:rPr>
        <w:t xml:space="preserve"> ya que al haber </w:t>
      </w:r>
      <w:r w:rsidR="00665E1D">
        <w:rPr>
          <w:rFonts w:ascii="Palatino Linotype" w:eastAsia="Arial Unicode MS" w:hAnsi="Palatino Linotype" w:cs="Arial"/>
        </w:rPr>
        <w:t>dado contestación a los requerimientos</w:t>
      </w:r>
      <w:r w:rsidRPr="00BA3ECA">
        <w:rPr>
          <w:rFonts w:ascii="Palatino Linotype" w:hAnsi="Palatino Linotype" w:cs="Arial"/>
        </w:rPr>
        <w:t xml:space="preserve">, </w:t>
      </w:r>
      <w:r w:rsidRPr="00BA3ECA">
        <w:rPr>
          <w:rFonts w:ascii="Palatino Linotype" w:hAnsi="Palatino Linotype"/>
          <w:color w:val="222222"/>
        </w:rPr>
        <w:t>este Instituto no está facultado para manifestarse sobre la veracidad del mismo, pues no existe precepto legal alguno en la Ley de la materia que lo faculte para, vía recurso de revisión, pronunciarse al respecto. Sirve de apoyo a lo anterior, por analogía, el criterio 31-10 emitido por el entonces Instituto Federal de Acceso a la Información que a la letra dice:</w:t>
      </w:r>
    </w:p>
    <w:p w:rsidR="00671255" w:rsidRPr="00BA3ECA" w:rsidRDefault="00671255" w:rsidP="00CB4472">
      <w:pPr>
        <w:spacing w:line="360" w:lineRule="auto"/>
        <w:jc w:val="both"/>
        <w:rPr>
          <w:color w:val="222222"/>
          <w:sz w:val="10"/>
        </w:rPr>
      </w:pPr>
    </w:p>
    <w:p w:rsidR="00671255" w:rsidRPr="00BA3ECA" w:rsidRDefault="00671255" w:rsidP="00CB4472">
      <w:pPr>
        <w:spacing w:line="221" w:lineRule="atLeast"/>
        <w:ind w:left="851" w:right="1276"/>
        <w:jc w:val="both"/>
        <w:rPr>
          <w:rFonts w:ascii="Palatino Linotype" w:hAnsi="Palatino Linotype"/>
          <w:i/>
          <w:iCs/>
          <w:color w:val="222222"/>
          <w:sz w:val="22"/>
          <w:szCs w:val="22"/>
        </w:rPr>
      </w:pPr>
      <w:r w:rsidRPr="00BA3ECA">
        <w:rPr>
          <w:rFonts w:ascii="Palatino Linotype" w:hAnsi="Palatino Linotype"/>
          <w:i/>
          <w:iCs/>
          <w:color w:val="222222"/>
          <w:sz w:val="22"/>
          <w:szCs w:val="22"/>
        </w:rPr>
        <w:t>“El Instituto Federal de Acceso a la Información y Protección de Datos no cuenta con facultades para pronunciarse respecto de la veracidad de los documentos proporcionados por los sujetos obligados.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p>
    <w:p w:rsidR="005D6096" w:rsidRDefault="005D6096" w:rsidP="00CB4472">
      <w:pPr>
        <w:spacing w:line="360" w:lineRule="auto"/>
        <w:jc w:val="both"/>
        <w:rPr>
          <w:rFonts w:ascii="Palatino Linotype" w:hAnsi="Palatino Linotype" w:cs="Arial"/>
          <w:lang w:eastAsia="es-MX"/>
        </w:rPr>
      </w:pPr>
    </w:p>
    <w:p w:rsidR="005D6096" w:rsidRPr="0038604B" w:rsidRDefault="005D6096" w:rsidP="00CB4472">
      <w:pPr>
        <w:spacing w:line="360" w:lineRule="auto"/>
        <w:jc w:val="both"/>
        <w:rPr>
          <w:rFonts w:ascii="Palatino Linotype" w:hAnsi="Palatino Linotype" w:cs="Arial"/>
          <w:lang w:eastAsia="es-MX"/>
        </w:rPr>
      </w:pPr>
      <w:r w:rsidRPr="0038604B">
        <w:rPr>
          <w:rFonts w:ascii="Palatino Linotype" w:hAnsi="Palatino Linotype" w:cs="Arial"/>
          <w:lang w:eastAsia="es-MX"/>
        </w:rPr>
        <w:lastRenderedPageBreak/>
        <w:t>Ahora bien, es menester señalar que el presente recurso de revisión resulta procedente por encuadrar en el artículo 179</w:t>
      </w:r>
      <w:r>
        <w:rPr>
          <w:rFonts w:ascii="Palatino Linotype" w:hAnsi="Palatino Linotype" w:cs="Arial"/>
          <w:lang w:eastAsia="es-MX"/>
        </w:rPr>
        <w:t>,</w:t>
      </w:r>
      <w:r w:rsidRPr="0038604B">
        <w:rPr>
          <w:rFonts w:ascii="Palatino Linotype" w:hAnsi="Palatino Linotype" w:cs="Arial"/>
          <w:lang w:eastAsia="es-MX"/>
        </w:rPr>
        <w:t xml:space="preserve"> </w:t>
      </w:r>
      <w:r>
        <w:rPr>
          <w:rFonts w:ascii="Palatino Linotype" w:hAnsi="Palatino Linotype" w:cs="Arial"/>
          <w:lang w:eastAsia="es-MX"/>
        </w:rPr>
        <w:t>fracción</w:t>
      </w:r>
      <w:r w:rsidRPr="0038604B">
        <w:rPr>
          <w:rFonts w:ascii="Palatino Linotype" w:hAnsi="Palatino Linotype" w:cs="Arial"/>
          <w:lang w:eastAsia="es-MX"/>
        </w:rPr>
        <w:t xml:space="preserve"> V de la Ley de Transparencia y Acceso a la Información Pública del Estado de México y Municipios señala:</w:t>
      </w:r>
    </w:p>
    <w:p w:rsidR="005D6096" w:rsidRPr="0038604B" w:rsidRDefault="005D6096" w:rsidP="00CB4472">
      <w:pPr>
        <w:spacing w:line="360" w:lineRule="auto"/>
        <w:jc w:val="both"/>
        <w:rPr>
          <w:rFonts w:ascii="Palatino Linotype" w:hAnsi="Palatino Linotype" w:cs="Arial"/>
          <w:sz w:val="16"/>
          <w:lang w:eastAsia="es-MX"/>
        </w:rPr>
      </w:pPr>
    </w:p>
    <w:p w:rsidR="005D6096" w:rsidRPr="0038604B" w:rsidRDefault="005D6096" w:rsidP="00CB4472">
      <w:pPr>
        <w:autoSpaceDE w:val="0"/>
        <w:autoSpaceDN w:val="0"/>
        <w:adjustRightInd w:val="0"/>
        <w:ind w:left="851" w:right="899"/>
        <w:jc w:val="both"/>
        <w:rPr>
          <w:rFonts w:ascii="Palatino Linotype" w:hAnsi="Palatino Linotype" w:cs="Arial"/>
          <w:i/>
          <w:sz w:val="22"/>
          <w:szCs w:val="22"/>
        </w:rPr>
      </w:pPr>
      <w:r w:rsidRPr="0038604B">
        <w:rPr>
          <w:rFonts w:ascii="Palatino Linotype" w:hAnsi="Palatino Linotype" w:cs="Arial"/>
          <w:b/>
          <w:bCs/>
          <w:i/>
          <w:sz w:val="22"/>
          <w:szCs w:val="22"/>
        </w:rPr>
        <w:t xml:space="preserve">Artículo 179. </w:t>
      </w:r>
      <w:r w:rsidRPr="0038604B">
        <w:rPr>
          <w:rFonts w:ascii="Palatino Linotype" w:hAnsi="Palatino Linotype" w:cs="Arial"/>
          <w:i/>
          <w:sz w:val="22"/>
          <w:szCs w:val="22"/>
        </w:rPr>
        <w:t>El recurso de revisión es un medio de protección que la Ley otorga a los particulares, para hacer valer su derecho de acceso a la información pública, y procederá en contra de las siguientes causas:</w:t>
      </w:r>
    </w:p>
    <w:p w:rsidR="005D6096" w:rsidRPr="00CC53AF" w:rsidRDefault="005D6096" w:rsidP="00CB4472">
      <w:pPr>
        <w:autoSpaceDE w:val="0"/>
        <w:autoSpaceDN w:val="0"/>
        <w:adjustRightInd w:val="0"/>
        <w:ind w:left="851" w:right="899"/>
        <w:jc w:val="both"/>
        <w:rPr>
          <w:rFonts w:ascii="Palatino Linotype" w:hAnsi="Palatino Linotype" w:cs="Arial"/>
          <w:i/>
          <w:sz w:val="22"/>
          <w:szCs w:val="22"/>
        </w:rPr>
      </w:pPr>
      <w:r w:rsidRPr="00CC53AF">
        <w:rPr>
          <w:rFonts w:ascii="Palatino Linotype" w:hAnsi="Palatino Linotype" w:cs="Arial"/>
          <w:bCs/>
          <w:i/>
          <w:sz w:val="22"/>
          <w:szCs w:val="22"/>
        </w:rPr>
        <w:t xml:space="preserve">I. </w:t>
      </w:r>
      <w:r w:rsidRPr="00CC53AF">
        <w:rPr>
          <w:rFonts w:ascii="Palatino Linotype" w:hAnsi="Palatino Linotype" w:cs="Arial"/>
          <w:i/>
          <w:sz w:val="22"/>
          <w:szCs w:val="22"/>
        </w:rPr>
        <w:t>La negativa a la información solicitada;</w:t>
      </w:r>
    </w:p>
    <w:p w:rsidR="005D6096" w:rsidRPr="0038604B" w:rsidRDefault="005D6096" w:rsidP="00CB4472">
      <w:pPr>
        <w:autoSpaceDE w:val="0"/>
        <w:autoSpaceDN w:val="0"/>
        <w:adjustRightInd w:val="0"/>
        <w:ind w:left="851" w:right="899"/>
        <w:jc w:val="both"/>
        <w:rPr>
          <w:rFonts w:ascii="Palatino Linotype" w:hAnsi="Palatino Linotype" w:cs="Arial"/>
          <w:i/>
          <w:sz w:val="22"/>
          <w:szCs w:val="22"/>
        </w:rPr>
      </w:pPr>
      <w:r w:rsidRPr="0038604B">
        <w:rPr>
          <w:rFonts w:ascii="Palatino Linotype" w:hAnsi="Palatino Linotype" w:cs="Arial"/>
          <w:b/>
          <w:bCs/>
          <w:i/>
          <w:sz w:val="22"/>
          <w:szCs w:val="22"/>
        </w:rPr>
        <w:t xml:space="preserve">II. </w:t>
      </w:r>
      <w:r w:rsidRPr="0038604B">
        <w:rPr>
          <w:rFonts w:ascii="Palatino Linotype" w:hAnsi="Palatino Linotype" w:cs="Arial"/>
          <w:i/>
          <w:sz w:val="22"/>
          <w:szCs w:val="22"/>
        </w:rPr>
        <w:t>La clasificación de la información;</w:t>
      </w:r>
    </w:p>
    <w:p w:rsidR="005D6096" w:rsidRPr="0038604B" w:rsidRDefault="005D6096" w:rsidP="00CB4472">
      <w:pPr>
        <w:autoSpaceDE w:val="0"/>
        <w:autoSpaceDN w:val="0"/>
        <w:adjustRightInd w:val="0"/>
        <w:ind w:left="851" w:right="899"/>
        <w:jc w:val="both"/>
        <w:rPr>
          <w:rFonts w:ascii="Palatino Linotype" w:hAnsi="Palatino Linotype" w:cs="Arial"/>
          <w:i/>
          <w:sz w:val="22"/>
          <w:szCs w:val="22"/>
        </w:rPr>
      </w:pPr>
      <w:r w:rsidRPr="0038604B">
        <w:rPr>
          <w:rFonts w:ascii="Palatino Linotype" w:hAnsi="Palatino Linotype" w:cs="Arial"/>
          <w:b/>
          <w:bCs/>
          <w:i/>
          <w:sz w:val="22"/>
          <w:szCs w:val="22"/>
        </w:rPr>
        <w:t xml:space="preserve">III. </w:t>
      </w:r>
      <w:r w:rsidRPr="0038604B">
        <w:rPr>
          <w:rFonts w:ascii="Palatino Linotype" w:hAnsi="Palatino Linotype" w:cs="Arial"/>
          <w:i/>
          <w:sz w:val="22"/>
          <w:szCs w:val="22"/>
        </w:rPr>
        <w:t>La declaración de inexistencia de la información;</w:t>
      </w:r>
    </w:p>
    <w:p w:rsidR="005D6096" w:rsidRPr="0038604B" w:rsidRDefault="005D6096" w:rsidP="00CB4472">
      <w:pPr>
        <w:autoSpaceDE w:val="0"/>
        <w:autoSpaceDN w:val="0"/>
        <w:adjustRightInd w:val="0"/>
        <w:ind w:left="851" w:right="899"/>
        <w:jc w:val="both"/>
        <w:rPr>
          <w:rFonts w:ascii="Palatino Linotype" w:hAnsi="Palatino Linotype" w:cs="Arial"/>
          <w:i/>
          <w:sz w:val="22"/>
          <w:szCs w:val="22"/>
        </w:rPr>
      </w:pPr>
      <w:r w:rsidRPr="0038604B">
        <w:rPr>
          <w:rFonts w:ascii="Palatino Linotype" w:hAnsi="Palatino Linotype" w:cs="Arial"/>
          <w:b/>
          <w:bCs/>
          <w:i/>
          <w:sz w:val="22"/>
          <w:szCs w:val="22"/>
        </w:rPr>
        <w:t xml:space="preserve">IV. </w:t>
      </w:r>
      <w:r w:rsidRPr="0038604B">
        <w:rPr>
          <w:rFonts w:ascii="Palatino Linotype" w:hAnsi="Palatino Linotype" w:cs="Arial"/>
          <w:i/>
          <w:sz w:val="22"/>
          <w:szCs w:val="22"/>
        </w:rPr>
        <w:t>La declaración de incompetencia por el sujeto obligado;</w:t>
      </w:r>
    </w:p>
    <w:p w:rsidR="005D6096" w:rsidRPr="00CC53AF" w:rsidRDefault="005D6096" w:rsidP="00CB4472">
      <w:pPr>
        <w:autoSpaceDE w:val="0"/>
        <w:autoSpaceDN w:val="0"/>
        <w:adjustRightInd w:val="0"/>
        <w:ind w:left="851" w:right="899"/>
        <w:jc w:val="both"/>
        <w:rPr>
          <w:rFonts w:ascii="Palatino Linotype" w:hAnsi="Palatino Linotype" w:cs="Arial"/>
          <w:i/>
          <w:sz w:val="22"/>
          <w:szCs w:val="22"/>
          <w:u w:val="single"/>
        </w:rPr>
      </w:pPr>
      <w:r w:rsidRPr="00CC53AF">
        <w:rPr>
          <w:rFonts w:ascii="Palatino Linotype" w:hAnsi="Palatino Linotype" w:cs="Arial"/>
          <w:b/>
          <w:bCs/>
          <w:i/>
          <w:sz w:val="22"/>
          <w:szCs w:val="22"/>
          <w:u w:val="single"/>
        </w:rPr>
        <w:t xml:space="preserve">V. </w:t>
      </w:r>
      <w:r w:rsidRPr="00CC53AF">
        <w:rPr>
          <w:rFonts w:ascii="Palatino Linotype" w:hAnsi="Palatino Linotype" w:cs="Arial"/>
          <w:i/>
          <w:sz w:val="22"/>
          <w:szCs w:val="22"/>
          <w:u w:val="single"/>
        </w:rPr>
        <w:t>La entrega de información incompleta;</w:t>
      </w:r>
    </w:p>
    <w:p w:rsidR="005D6096" w:rsidRPr="0038604B" w:rsidRDefault="005D6096" w:rsidP="00CB4472">
      <w:pPr>
        <w:autoSpaceDE w:val="0"/>
        <w:autoSpaceDN w:val="0"/>
        <w:adjustRightInd w:val="0"/>
        <w:ind w:left="851" w:right="899"/>
        <w:jc w:val="both"/>
        <w:rPr>
          <w:rFonts w:ascii="Palatino Linotype" w:hAnsi="Palatino Linotype" w:cs="Arial"/>
          <w:i/>
          <w:sz w:val="22"/>
          <w:szCs w:val="22"/>
        </w:rPr>
      </w:pPr>
      <w:r w:rsidRPr="0038604B">
        <w:rPr>
          <w:rFonts w:ascii="Palatino Linotype" w:hAnsi="Palatino Linotype" w:cs="Arial"/>
          <w:b/>
          <w:bCs/>
          <w:i/>
          <w:sz w:val="22"/>
          <w:szCs w:val="22"/>
        </w:rPr>
        <w:t xml:space="preserve">VI. </w:t>
      </w:r>
      <w:r w:rsidRPr="0038604B">
        <w:rPr>
          <w:rFonts w:ascii="Palatino Linotype" w:hAnsi="Palatino Linotype" w:cs="Arial"/>
          <w:i/>
          <w:sz w:val="22"/>
          <w:szCs w:val="22"/>
        </w:rPr>
        <w:t>La entrega de información que no corresponda con lo solicitado;</w:t>
      </w:r>
    </w:p>
    <w:p w:rsidR="005D6096" w:rsidRPr="005A4DE7" w:rsidRDefault="005D6096" w:rsidP="00CB4472">
      <w:pPr>
        <w:autoSpaceDE w:val="0"/>
        <w:autoSpaceDN w:val="0"/>
        <w:adjustRightInd w:val="0"/>
        <w:ind w:left="851" w:right="899"/>
        <w:jc w:val="both"/>
        <w:rPr>
          <w:rFonts w:ascii="Palatino Linotype" w:hAnsi="Palatino Linotype" w:cs="Arial"/>
          <w:i/>
          <w:sz w:val="22"/>
          <w:szCs w:val="22"/>
        </w:rPr>
      </w:pPr>
      <w:r w:rsidRPr="005A4DE7">
        <w:rPr>
          <w:rFonts w:ascii="Palatino Linotype" w:hAnsi="Palatino Linotype" w:cs="Arial"/>
          <w:bCs/>
          <w:i/>
          <w:sz w:val="22"/>
          <w:szCs w:val="22"/>
        </w:rPr>
        <w:t xml:space="preserve">VII. </w:t>
      </w:r>
      <w:r w:rsidRPr="005A4DE7">
        <w:rPr>
          <w:rFonts w:ascii="Palatino Linotype" w:hAnsi="Palatino Linotype" w:cs="Arial"/>
          <w:i/>
          <w:sz w:val="22"/>
          <w:szCs w:val="22"/>
        </w:rPr>
        <w:t>La falta de respuesta a una solicitud de acceso a la información;</w:t>
      </w:r>
    </w:p>
    <w:p w:rsidR="005D6096" w:rsidRDefault="005D6096" w:rsidP="00CB4472">
      <w:pPr>
        <w:spacing w:line="360" w:lineRule="auto"/>
        <w:jc w:val="both"/>
        <w:rPr>
          <w:rFonts w:ascii="Palatino Linotype" w:hAnsi="Palatino Linotype" w:cs="Arial"/>
          <w:lang w:eastAsia="es-MX"/>
        </w:rPr>
      </w:pPr>
    </w:p>
    <w:p w:rsidR="005D6096" w:rsidRDefault="00AC0B15" w:rsidP="00CB4472">
      <w:pPr>
        <w:spacing w:line="360" w:lineRule="auto"/>
        <w:jc w:val="both"/>
        <w:rPr>
          <w:rFonts w:ascii="Palatino Linotype" w:hAnsi="Palatino Linotype" w:cs="Arial"/>
          <w:lang w:eastAsia="es-MX"/>
        </w:rPr>
      </w:pPr>
      <w:r>
        <w:rPr>
          <w:rFonts w:ascii="Palatino Linotype" w:hAnsi="Palatino Linotype" w:cs="Arial"/>
          <w:lang w:eastAsia="es-MX"/>
        </w:rPr>
        <w:t>Es de todo lo expuesto;</w:t>
      </w:r>
      <w:r w:rsidR="005D6096">
        <w:rPr>
          <w:rFonts w:ascii="Palatino Linotype" w:hAnsi="Palatino Linotype" w:cs="Arial"/>
          <w:lang w:eastAsia="es-MX"/>
        </w:rPr>
        <w:t xml:space="preserve"> que </w:t>
      </w:r>
      <w:r>
        <w:rPr>
          <w:rFonts w:ascii="Palatino Linotype" w:hAnsi="Palatino Linotype" w:cs="Arial"/>
          <w:lang w:eastAsia="es-MX"/>
        </w:rPr>
        <w:t xml:space="preserve">si bien, </w:t>
      </w:r>
      <w:r w:rsidR="005D6096">
        <w:rPr>
          <w:rFonts w:ascii="Palatino Linotype" w:hAnsi="Palatino Linotype" w:cs="Arial"/>
          <w:lang w:eastAsia="es-MX"/>
        </w:rPr>
        <w:t xml:space="preserve">se privilegió la garantía Constitucional de acceso a la información pública consagrado en el artículo 6 de la Constitución Política de los Estados Unidos Mexicanos, </w:t>
      </w:r>
      <w:r>
        <w:rPr>
          <w:rFonts w:ascii="Palatino Linotype" w:hAnsi="Palatino Linotype" w:cs="Arial"/>
          <w:lang w:eastAsia="es-MX"/>
        </w:rPr>
        <w:t>lo cierto es que</w:t>
      </w:r>
      <w:r w:rsidR="005A4DE7">
        <w:rPr>
          <w:rFonts w:ascii="Palatino Linotype" w:hAnsi="Palatino Linotype" w:cs="Arial"/>
          <w:lang w:eastAsia="es-MX"/>
        </w:rPr>
        <w:t xml:space="preserve"> no remitió el </w:t>
      </w:r>
      <w:r w:rsidR="00665E1D">
        <w:rPr>
          <w:rFonts w:ascii="Palatino Linotype" w:hAnsi="Palatino Linotype" w:cs="Arial"/>
          <w:lang w:eastAsia="es-MX"/>
        </w:rPr>
        <w:t>contrato</w:t>
      </w:r>
      <w:r w:rsidR="007053AB">
        <w:rPr>
          <w:rFonts w:ascii="Palatino Linotype" w:hAnsi="Palatino Linotype" w:cs="Arial"/>
          <w:lang w:eastAsia="es-MX"/>
        </w:rPr>
        <w:t xml:space="preserve"> requerido</w:t>
      </w:r>
      <w:r w:rsidR="005A4DE7">
        <w:rPr>
          <w:rFonts w:ascii="Palatino Linotype" w:hAnsi="Palatino Linotype" w:cs="Arial"/>
          <w:lang w:eastAsia="es-MX"/>
        </w:rPr>
        <w:t xml:space="preserve">, </w:t>
      </w:r>
      <w:r w:rsidR="00665E1D">
        <w:rPr>
          <w:rFonts w:ascii="Palatino Linotype" w:hAnsi="Palatino Linotype" w:cs="Arial"/>
          <w:lang w:eastAsia="es-MX"/>
        </w:rPr>
        <w:t xml:space="preserve">y sólo se limitó a manifestar en los Informes Justificados </w:t>
      </w:r>
      <w:r w:rsidR="00515AED">
        <w:rPr>
          <w:rFonts w:ascii="Palatino Linotype" w:hAnsi="Palatino Linotype" w:cs="Arial"/>
          <w:lang w:eastAsia="es-MX"/>
        </w:rPr>
        <w:t>lo siguiente:</w:t>
      </w:r>
    </w:p>
    <w:p w:rsidR="005D6096" w:rsidRDefault="00515AED" w:rsidP="00CB4472">
      <w:pPr>
        <w:spacing w:line="360" w:lineRule="auto"/>
        <w:jc w:val="both"/>
        <w:rPr>
          <w:rFonts w:ascii="Palatino Linotype" w:hAnsi="Palatino Linotype" w:cs="Arial"/>
          <w:lang w:eastAsia="es-MX"/>
        </w:rPr>
      </w:pPr>
      <w:r>
        <w:rPr>
          <w:noProof/>
          <w:lang w:val="es-MX" w:eastAsia="es-MX"/>
        </w:rPr>
        <w:drawing>
          <wp:inline distT="0" distB="0" distL="0" distR="0" wp14:anchorId="014A9C2D" wp14:editId="082E60BA">
            <wp:extent cx="5791403" cy="2698322"/>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6978" cy="2710238"/>
                    </a:xfrm>
                    <a:prstGeom prst="rect">
                      <a:avLst/>
                    </a:prstGeom>
                  </pic:spPr>
                </pic:pic>
              </a:graphicData>
            </a:graphic>
          </wp:inline>
        </w:drawing>
      </w:r>
    </w:p>
    <w:p w:rsidR="000C51F8" w:rsidRDefault="00107A0E" w:rsidP="00CB4472">
      <w:pPr>
        <w:spacing w:line="360" w:lineRule="auto"/>
        <w:jc w:val="both"/>
        <w:rPr>
          <w:rFonts w:ascii="Palatino Linotype" w:hAnsi="Palatino Linotype" w:cs="Arial"/>
        </w:rPr>
      </w:pPr>
      <w:r>
        <w:rPr>
          <w:rFonts w:ascii="Palatino Linotype" w:hAnsi="Palatino Linotype" w:cs="Arial"/>
        </w:rPr>
        <w:lastRenderedPageBreak/>
        <w:t xml:space="preserve">Es así que, </w:t>
      </w:r>
      <w:r w:rsidRPr="00576585">
        <w:rPr>
          <w:rFonts w:ascii="Palatino Linotype" w:hAnsi="Palatino Linotype" w:cs="Arial"/>
          <w:b/>
        </w:rPr>
        <w:t>EL SUJETO OBLIGADO</w:t>
      </w:r>
      <w:r>
        <w:rPr>
          <w:rFonts w:ascii="Palatino Linotype" w:hAnsi="Palatino Linotype" w:cs="Arial"/>
        </w:rPr>
        <w:t xml:space="preserve"> señaló que no pidió que se adjuntara el documento, y por eso se limitó a mencionar el número que le correspondió a dicho contrato, pero nunca requirió el contrato, bajo lo cual es preciso señalar lo que dispone el artículo </w:t>
      </w:r>
      <w:r w:rsidR="0026622E">
        <w:rPr>
          <w:rFonts w:ascii="Palatino Linotype" w:hAnsi="Palatino Linotype" w:cs="Arial"/>
        </w:rPr>
        <w:t>6</w:t>
      </w:r>
      <w:r>
        <w:rPr>
          <w:rFonts w:ascii="Palatino Linotype" w:hAnsi="Palatino Linotype" w:cs="Arial"/>
        </w:rPr>
        <w:t xml:space="preserve"> de la Constitución Política de los Estados Unidos </w:t>
      </w:r>
      <w:r w:rsidR="0026622E">
        <w:rPr>
          <w:rFonts w:ascii="Palatino Linotype" w:hAnsi="Palatino Linotype" w:cs="Arial"/>
        </w:rPr>
        <w:t>Mexicanos:</w:t>
      </w:r>
    </w:p>
    <w:p w:rsidR="000C51F8" w:rsidRPr="00107A0E" w:rsidRDefault="0026622E" w:rsidP="00CB4472">
      <w:pPr>
        <w:spacing w:line="276" w:lineRule="auto"/>
        <w:ind w:left="851" w:right="899"/>
        <w:jc w:val="both"/>
        <w:rPr>
          <w:rFonts w:ascii="Palatino Linotype" w:hAnsi="Palatino Linotype" w:cs="Arial"/>
          <w:b/>
          <w:bCs/>
          <w:i/>
          <w:color w:val="000000"/>
          <w:sz w:val="22"/>
          <w:szCs w:val="22"/>
        </w:rPr>
      </w:pPr>
      <w:r>
        <w:rPr>
          <w:rFonts w:ascii="Palatino Linotype" w:hAnsi="Palatino Linotype" w:cs="Arial"/>
          <w:b/>
          <w:bCs/>
          <w:i/>
          <w:color w:val="000000"/>
          <w:sz w:val="22"/>
          <w:szCs w:val="22"/>
        </w:rPr>
        <w:t>“</w:t>
      </w:r>
      <w:r w:rsidR="000C51F8" w:rsidRPr="00107A0E">
        <w:rPr>
          <w:rFonts w:ascii="Palatino Linotype" w:hAnsi="Palatino Linotype" w:cs="Arial"/>
          <w:b/>
          <w:bCs/>
          <w:i/>
          <w:color w:val="000000"/>
          <w:sz w:val="22"/>
          <w:szCs w:val="22"/>
        </w:rPr>
        <w:t>Artículo 6o.</w:t>
      </w:r>
    </w:p>
    <w:p w:rsidR="00107A0E" w:rsidRPr="00107A0E" w:rsidRDefault="00107A0E" w:rsidP="00CB4472">
      <w:pPr>
        <w:spacing w:line="276" w:lineRule="auto"/>
        <w:ind w:left="851" w:right="899"/>
        <w:jc w:val="both"/>
        <w:rPr>
          <w:rFonts w:ascii="Palatino Linotype" w:hAnsi="Palatino Linotype" w:cs="Arial"/>
          <w:i/>
          <w:color w:val="000000"/>
          <w:sz w:val="22"/>
          <w:szCs w:val="22"/>
        </w:rPr>
      </w:pPr>
      <w:r w:rsidRPr="00107A0E">
        <w:rPr>
          <w:rFonts w:ascii="Palatino Linotype" w:hAnsi="Palatino Linotype" w:cs="Arial"/>
          <w:i/>
          <w:color w:val="000000"/>
          <w:sz w:val="22"/>
          <w:szCs w:val="22"/>
        </w:rPr>
        <w:t>Toda persona tiene derecho al libre acceso a información plural y oportuna, así como a buscar, recibir y difundir información e ideas de toda índole por cualquier medio de expresión.</w:t>
      </w:r>
    </w:p>
    <w:p w:rsidR="00107A0E" w:rsidRPr="00107A0E" w:rsidRDefault="00107A0E" w:rsidP="00CB4472">
      <w:pPr>
        <w:spacing w:line="276" w:lineRule="auto"/>
        <w:ind w:left="851" w:right="899"/>
        <w:jc w:val="both"/>
        <w:rPr>
          <w:rFonts w:ascii="Palatino Linotype" w:hAnsi="Palatino Linotype" w:cs="Arial"/>
          <w:i/>
          <w:color w:val="000000"/>
          <w:sz w:val="22"/>
          <w:szCs w:val="22"/>
        </w:rPr>
      </w:pPr>
      <w:r w:rsidRPr="00107A0E">
        <w:rPr>
          <w:rFonts w:ascii="Palatino Linotype" w:hAnsi="Palatino Linotype" w:cs="Arial"/>
          <w:i/>
          <w:color w:val="000000"/>
          <w:sz w:val="22"/>
          <w:szCs w:val="22"/>
        </w:rPr>
        <w:t>. . .</w:t>
      </w:r>
    </w:p>
    <w:p w:rsidR="00107A0E" w:rsidRPr="00107A0E" w:rsidRDefault="00107A0E" w:rsidP="00CB4472">
      <w:pPr>
        <w:spacing w:line="276" w:lineRule="auto"/>
        <w:ind w:left="851" w:right="899"/>
        <w:jc w:val="both"/>
        <w:rPr>
          <w:rFonts w:ascii="Palatino Linotype" w:hAnsi="Palatino Linotype" w:cs="Arial"/>
          <w:i/>
          <w:color w:val="000000"/>
          <w:sz w:val="22"/>
          <w:szCs w:val="22"/>
          <w:lang w:val="es-ES_tradnl"/>
        </w:rPr>
      </w:pPr>
      <w:r w:rsidRPr="00107A0E">
        <w:rPr>
          <w:rFonts w:ascii="Palatino Linotype" w:hAnsi="Palatino Linotype" w:cs="Arial"/>
          <w:b/>
          <w:bCs/>
          <w:i/>
          <w:color w:val="000000"/>
          <w:sz w:val="22"/>
          <w:szCs w:val="22"/>
          <w:lang w:val="es-ES_tradnl"/>
        </w:rPr>
        <w:t>A. </w:t>
      </w:r>
      <w:r w:rsidRPr="00107A0E">
        <w:rPr>
          <w:rFonts w:ascii="Palatino Linotype" w:hAnsi="Palatino Linotype" w:cs="Arial"/>
          <w:i/>
          <w:color w:val="000000"/>
          <w:sz w:val="22"/>
          <w:szCs w:val="22"/>
          <w:lang w:val="es-ES_tradnl"/>
        </w:rPr>
        <w:t>Para el ejercicio del derecho de acceso a la información, la Federación, los Estados y el Distrito Federal, en el ámbito de sus respectivas competencias, se regirán por los siguientes principios y bases:</w:t>
      </w:r>
    </w:p>
    <w:p w:rsidR="00107A0E" w:rsidRPr="00107A0E" w:rsidRDefault="00107A0E" w:rsidP="00CB4472">
      <w:pPr>
        <w:spacing w:line="276" w:lineRule="auto"/>
        <w:ind w:left="851" w:right="899"/>
        <w:jc w:val="both"/>
        <w:rPr>
          <w:rFonts w:ascii="Palatino Linotype" w:hAnsi="Palatino Linotype" w:cs="Arial"/>
          <w:i/>
          <w:sz w:val="22"/>
          <w:szCs w:val="22"/>
        </w:rPr>
      </w:pPr>
      <w:r w:rsidRPr="00107A0E">
        <w:rPr>
          <w:rFonts w:ascii="Palatino Linotype" w:hAnsi="Palatino Linotype" w:cs="Arial"/>
          <w:b/>
          <w:bCs/>
          <w:i/>
          <w:color w:val="000000"/>
          <w:sz w:val="22"/>
          <w:szCs w:val="22"/>
        </w:rPr>
        <w:t xml:space="preserve">I. </w:t>
      </w:r>
      <w:r w:rsidRPr="00107A0E">
        <w:rPr>
          <w:rFonts w:ascii="Palatino Linotype" w:hAnsi="Palatino Linotype" w:cs="Arial"/>
          <w:i/>
          <w:color w:val="000000"/>
          <w:sz w:val="22"/>
          <w:szCs w:val="22"/>
        </w:rPr>
        <w:t>Toda la información en posesión de cualquier autoridad,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municipal, es pública y sólo podrá ser reservada temporalmente por razones de interés público y seguridad nacional,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w:t>
      </w:r>
      <w:r w:rsidR="0026622E">
        <w:rPr>
          <w:rFonts w:ascii="Palatino Linotype" w:hAnsi="Palatino Linotype" w:cs="Arial"/>
          <w:i/>
          <w:color w:val="000000"/>
          <w:sz w:val="22"/>
          <w:szCs w:val="22"/>
        </w:rPr>
        <w:t>”</w:t>
      </w:r>
    </w:p>
    <w:p w:rsidR="0026622E" w:rsidRDefault="0026622E" w:rsidP="00CB4472">
      <w:pPr>
        <w:spacing w:line="360" w:lineRule="auto"/>
        <w:jc w:val="both"/>
        <w:rPr>
          <w:rFonts w:ascii="Palatino Linotype" w:hAnsi="Palatino Linotype" w:cs="Arial"/>
        </w:rPr>
      </w:pPr>
    </w:p>
    <w:p w:rsidR="0026622E" w:rsidRDefault="0026622E" w:rsidP="00CB4472">
      <w:pPr>
        <w:spacing w:line="360" w:lineRule="auto"/>
        <w:jc w:val="both"/>
        <w:rPr>
          <w:rFonts w:ascii="Palatino Linotype" w:hAnsi="Palatino Linotype" w:cs="Arial"/>
        </w:rPr>
      </w:pPr>
      <w:r>
        <w:rPr>
          <w:rFonts w:ascii="Palatino Linotype" w:hAnsi="Palatino Linotype" w:cs="Arial"/>
        </w:rPr>
        <w:t>De igual forma el artículo 5 de la Constitución Política del Estado Libre y Soberano de México que dispone:</w:t>
      </w:r>
    </w:p>
    <w:p w:rsidR="0026622E" w:rsidRPr="007813AF" w:rsidRDefault="00576585" w:rsidP="00CB4472">
      <w:pPr>
        <w:spacing w:line="276" w:lineRule="auto"/>
        <w:ind w:left="851" w:right="899"/>
        <w:jc w:val="both"/>
        <w:rPr>
          <w:rFonts w:ascii="Palatino Linotype" w:hAnsi="Palatino Linotype"/>
          <w:i/>
          <w:sz w:val="22"/>
          <w:szCs w:val="22"/>
        </w:rPr>
      </w:pPr>
      <w:r>
        <w:rPr>
          <w:rFonts w:ascii="Palatino Linotype" w:hAnsi="Palatino Linotype"/>
          <w:b/>
          <w:i/>
          <w:sz w:val="22"/>
          <w:szCs w:val="22"/>
        </w:rPr>
        <w:t>“</w:t>
      </w:r>
      <w:r w:rsidR="0026622E" w:rsidRPr="007813AF">
        <w:rPr>
          <w:rFonts w:ascii="Palatino Linotype" w:hAnsi="Palatino Linotype"/>
          <w:b/>
          <w:i/>
          <w:sz w:val="22"/>
          <w:szCs w:val="22"/>
        </w:rPr>
        <w:t>Artículo 5.-</w:t>
      </w:r>
      <w:r w:rsidR="0026622E" w:rsidRPr="007813AF">
        <w:rPr>
          <w:rFonts w:ascii="Palatino Linotype" w:hAnsi="Palatino Linotype"/>
          <w:i/>
          <w:sz w:val="22"/>
          <w:szCs w:val="22"/>
        </w:rPr>
        <w:t xml:space="preserve"> En el Estado de México todas las personas gozarán de los derechos humanos reconocidos en la Constitución Política de los Estados Unidos Mexicanos, en los tratados internacionales en los que el Estado mexicano sea parte, en esta Constitución y en las leyes que de ésta emanen, por lo que gozarán de las garantías para su protección, las cuales no podrán restringirse ni suspenderse salvo en los casos </w:t>
      </w:r>
      <w:r w:rsidR="0026622E" w:rsidRPr="007813AF">
        <w:rPr>
          <w:rFonts w:ascii="Palatino Linotype" w:hAnsi="Palatino Linotype"/>
          <w:i/>
          <w:sz w:val="22"/>
          <w:szCs w:val="22"/>
        </w:rPr>
        <w:lastRenderedPageBreak/>
        <w:t>y bajo las condiciones que la Constitución Política de los Estados Unidos Mexicanos establece.</w:t>
      </w:r>
    </w:p>
    <w:p w:rsidR="007813AF" w:rsidRPr="007813AF" w:rsidRDefault="007813AF" w:rsidP="00CB4472">
      <w:pPr>
        <w:spacing w:line="276" w:lineRule="auto"/>
        <w:ind w:left="851" w:right="899"/>
        <w:jc w:val="both"/>
        <w:rPr>
          <w:rFonts w:ascii="Palatino Linotype" w:hAnsi="Palatino Linotype"/>
          <w:i/>
          <w:sz w:val="22"/>
          <w:szCs w:val="22"/>
        </w:rPr>
      </w:pPr>
      <w:r w:rsidRPr="007813AF">
        <w:rPr>
          <w:rFonts w:ascii="Palatino Linotype" w:hAnsi="Palatino Linotype"/>
          <w:i/>
          <w:sz w:val="22"/>
          <w:szCs w:val="22"/>
        </w:rPr>
        <w:t xml:space="preserve">El derecho a la información será garantizado por el Estado. </w:t>
      </w:r>
    </w:p>
    <w:p w:rsidR="007813AF" w:rsidRPr="007813AF" w:rsidRDefault="007813AF" w:rsidP="00CB4472">
      <w:pPr>
        <w:spacing w:line="276" w:lineRule="auto"/>
        <w:ind w:left="851" w:right="899"/>
        <w:jc w:val="both"/>
        <w:rPr>
          <w:rFonts w:ascii="Palatino Linotype" w:hAnsi="Palatino Linotype"/>
          <w:i/>
          <w:sz w:val="22"/>
          <w:szCs w:val="22"/>
        </w:rPr>
      </w:pPr>
      <w:r w:rsidRPr="007813AF">
        <w:rPr>
          <w:rFonts w:ascii="Palatino Linotype" w:hAnsi="Palatino Linotype"/>
          <w:i/>
          <w:sz w:val="22"/>
          <w:szCs w:val="22"/>
        </w:rPr>
        <w:t xml:space="preserve">La ley establecerá las previsiones que permitan asegurar la protección, el respeto y la difusión de este derecho. 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clara, veraz y de fácil acceso. </w:t>
      </w:r>
    </w:p>
    <w:p w:rsidR="007813AF" w:rsidRPr="007813AF" w:rsidRDefault="007813AF" w:rsidP="00CB4472">
      <w:pPr>
        <w:spacing w:line="276" w:lineRule="auto"/>
        <w:ind w:left="851" w:right="899"/>
        <w:jc w:val="both"/>
        <w:rPr>
          <w:rFonts w:ascii="Palatino Linotype" w:hAnsi="Palatino Linotype"/>
          <w:i/>
          <w:sz w:val="22"/>
          <w:szCs w:val="22"/>
          <w:u w:val="single"/>
        </w:rPr>
      </w:pPr>
      <w:r w:rsidRPr="007813AF">
        <w:rPr>
          <w:rFonts w:ascii="Palatino Linotype" w:hAnsi="Palatino Linotype"/>
          <w:i/>
          <w:sz w:val="22"/>
          <w:szCs w:val="22"/>
          <w:u w:val="single"/>
        </w:rPr>
        <w:t xml:space="preserve">Este derecho se regirá por los principios y bases siguientes: </w:t>
      </w:r>
    </w:p>
    <w:p w:rsidR="0026622E" w:rsidRPr="007813AF" w:rsidRDefault="007813AF" w:rsidP="00CB4472">
      <w:pPr>
        <w:spacing w:line="276" w:lineRule="auto"/>
        <w:ind w:left="851" w:right="899"/>
        <w:jc w:val="both"/>
        <w:rPr>
          <w:rFonts w:ascii="Palatino Linotype" w:hAnsi="Palatino Linotype" w:cs="Arial"/>
          <w:i/>
          <w:sz w:val="22"/>
          <w:szCs w:val="22"/>
        </w:rPr>
      </w:pPr>
      <w:r w:rsidRPr="007813AF">
        <w:rPr>
          <w:rFonts w:ascii="Palatino Linotype" w:hAnsi="Palatino Linotype"/>
          <w:b/>
          <w:i/>
          <w:sz w:val="22"/>
          <w:szCs w:val="22"/>
        </w:rPr>
        <w:t>I.</w:t>
      </w:r>
      <w:r w:rsidRPr="007813AF">
        <w:rPr>
          <w:rFonts w:ascii="Palatino Linotype" w:hAnsi="Palatino Linotype"/>
          <w:i/>
          <w:sz w:val="22"/>
          <w:szCs w:val="22"/>
        </w:rPr>
        <w:t xml:space="preserve"> Toda la información en posesión de cualquier autoridad, entidad, órgano y organismos de los Poderes Ejecutivo, Legislativo y Judicial, órganos autónomos, partidos políticos, fideicomisos y fondos públicos estatales y municipales, así como del gobierno y de la administración pública municipal y sus organismos descentralizados, asimismo de cualquier persona física, jurídica colectiva o sindicato que reciba y ejerza recursos públicos o realice actos de autoridad en el ámbito estatal y municipal, es pública y sólo podrá ser reservada temporalmente por razones previstas en la Constitución Política de los Estados Unidos Mexicanos de interés público y seguridad, en los términos que fijen las leyes. En la interpretación de este derecho deberá prevalecer el principio de máxima publicidad. </w:t>
      </w:r>
      <w:r w:rsidRPr="007813AF">
        <w:rPr>
          <w:rFonts w:ascii="Palatino Linotype" w:hAnsi="Palatino Linotype"/>
          <w:b/>
          <w:i/>
          <w:sz w:val="22"/>
          <w:szCs w:val="22"/>
          <w:u w:val="single"/>
        </w:rPr>
        <w:t>Los sujetos obligados deberán documentar todo acto que derive del ejercicio de sus facultades, competencias o funciones</w:t>
      </w:r>
      <w:r w:rsidRPr="007813AF">
        <w:rPr>
          <w:rFonts w:ascii="Palatino Linotype" w:hAnsi="Palatino Linotype"/>
          <w:i/>
          <w:sz w:val="22"/>
          <w:szCs w:val="22"/>
        </w:rPr>
        <w:t>, la ley determinará los supuestos específicos bajo los cuales procederá la declaración de inexistencia de la información.</w:t>
      </w:r>
      <w:r w:rsidR="00576585">
        <w:rPr>
          <w:rFonts w:ascii="Palatino Linotype" w:hAnsi="Palatino Linotype"/>
          <w:i/>
          <w:sz w:val="22"/>
          <w:szCs w:val="22"/>
        </w:rPr>
        <w:t>”</w:t>
      </w:r>
    </w:p>
    <w:p w:rsidR="0026622E" w:rsidRDefault="0026622E" w:rsidP="00CB4472">
      <w:pPr>
        <w:spacing w:line="276" w:lineRule="auto"/>
        <w:jc w:val="both"/>
        <w:rPr>
          <w:rFonts w:ascii="Palatino Linotype" w:hAnsi="Palatino Linotype" w:cs="Arial"/>
        </w:rPr>
      </w:pPr>
    </w:p>
    <w:p w:rsidR="007813AF" w:rsidRDefault="007813AF" w:rsidP="00CB4472">
      <w:pPr>
        <w:spacing w:line="360" w:lineRule="auto"/>
        <w:jc w:val="both"/>
        <w:rPr>
          <w:rFonts w:ascii="Palatino Linotype" w:hAnsi="Palatino Linotype" w:cs="Arial"/>
        </w:rPr>
      </w:pPr>
      <w:r>
        <w:rPr>
          <w:rFonts w:ascii="Palatino Linotype" w:hAnsi="Palatino Linotype" w:cs="Arial"/>
        </w:rPr>
        <w:t>Bajo los principios Constitucionales, es que el Derecho de acceso a la información pública deriva de documentos que generen los Sujetos Obligados en el ámbito de su competencia y funciones, bajo lo cual se rige los preceptos Constitucionales.</w:t>
      </w:r>
    </w:p>
    <w:p w:rsidR="007813AF" w:rsidRDefault="007813AF" w:rsidP="00CB4472">
      <w:pPr>
        <w:spacing w:line="360" w:lineRule="auto"/>
        <w:jc w:val="both"/>
        <w:rPr>
          <w:rFonts w:ascii="Palatino Linotype" w:hAnsi="Palatino Linotype" w:cs="Arial"/>
        </w:rPr>
      </w:pPr>
    </w:p>
    <w:p w:rsidR="007813AF" w:rsidRDefault="00576585" w:rsidP="00CB4472">
      <w:pPr>
        <w:spacing w:line="360" w:lineRule="auto"/>
        <w:jc w:val="both"/>
        <w:rPr>
          <w:rFonts w:ascii="Palatino Linotype" w:hAnsi="Palatino Linotype" w:cs="Arial"/>
        </w:rPr>
      </w:pPr>
      <w:r>
        <w:rPr>
          <w:rFonts w:ascii="Palatino Linotype" w:hAnsi="Palatino Linotype" w:cs="Arial"/>
        </w:rPr>
        <w:t>De igual forma,</w:t>
      </w:r>
      <w:r w:rsidR="007813AF">
        <w:rPr>
          <w:rFonts w:ascii="Palatino Linotype" w:hAnsi="Palatino Linotype" w:cs="Arial"/>
        </w:rPr>
        <w:t xml:space="preserve"> la Ley de Transparencia y Acceso a la Información Pública del Estado de México y Municipios en sus artículos</w:t>
      </w:r>
      <w:r w:rsidR="00DB5EF4">
        <w:rPr>
          <w:rFonts w:ascii="Palatino Linotype" w:hAnsi="Palatino Linotype" w:cs="Arial"/>
        </w:rPr>
        <w:t xml:space="preserve"> 3, fracción XI,</w:t>
      </w:r>
      <w:r w:rsidR="007813AF">
        <w:rPr>
          <w:rFonts w:ascii="Palatino Linotype" w:hAnsi="Palatino Linotype" w:cs="Arial"/>
        </w:rPr>
        <w:t xml:space="preserve"> 4 y 12 disponen:</w:t>
      </w:r>
    </w:p>
    <w:p w:rsidR="007813AF" w:rsidRDefault="007813AF" w:rsidP="00CB4472">
      <w:pPr>
        <w:spacing w:line="360" w:lineRule="auto"/>
        <w:jc w:val="both"/>
        <w:rPr>
          <w:rFonts w:ascii="Palatino Linotype" w:hAnsi="Palatino Linotype" w:cs="Arial"/>
        </w:rPr>
      </w:pPr>
    </w:p>
    <w:p w:rsidR="007813AF" w:rsidRPr="00DB5EF4" w:rsidRDefault="007813AF" w:rsidP="00CB4472">
      <w:pPr>
        <w:spacing w:line="276" w:lineRule="auto"/>
        <w:ind w:left="851" w:right="902"/>
        <w:jc w:val="both"/>
        <w:rPr>
          <w:rFonts w:ascii="Palatino Linotype" w:hAnsi="Palatino Linotype"/>
          <w:i/>
          <w:sz w:val="22"/>
          <w:szCs w:val="22"/>
        </w:rPr>
      </w:pPr>
      <w:r w:rsidRPr="00DB5EF4">
        <w:rPr>
          <w:rFonts w:ascii="Palatino Linotype" w:hAnsi="Palatino Linotype"/>
          <w:b/>
          <w:i/>
          <w:sz w:val="22"/>
          <w:szCs w:val="22"/>
        </w:rPr>
        <w:t>Artículo 3.</w:t>
      </w:r>
      <w:r w:rsidRPr="00DB5EF4">
        <w:rPr>
          <w:rFonts w:ascii="Palatino Linotype" w:hAnsi="Palatino Linotype"/>
          <w:i/>
          <w:sz w:val="22"/>
          <w:szCs w:val="22"/>
        </w:rPr>
        <w:t xml:space="preserve"> Para los efectos de la presente Ley se entenderá por:</w:t>
      </w:r>
    </w:p>
    <w:p w:rsidR="00DB5EF4" w:rsidRPr="00DB5EF4" w:rsidRDefault="00DB5EF4" w:rsidP="00CB4472">
      <w:pPr>
        <w:spacing w:line="276" w:lineRule="auto"/>
        <w:ind w:left="851" w:right="902"/>
        <w:jc w:val="both"/>
        <w:rPr>
          <w:rFonts w:ascii="Palatino Linotype" w:hAnsi="Palatino Linotype"/>
          <w:i/>
          <w:sz w:val="22"/>
          <w:szCs w:val="22"/>
        </w:rPr>
      </w:pPr>
      <w:r w:rsidRPr="00DB5EF4">
        <w:rPr>
          <w:rFonts w:ascii="Palatino Linotype" w:hAnsi="Palatino Linotype"/>
          <w:i/>
          <w:sz w:val="22"/>
          <w:szCs w:val="22"/>
        </w:rPr>
        <w:lastRenderedPageBreak/>
        <w:t>. . .</w:t>
      </w:r>
    </w:p>
    <w:p w:rsidR="007813AF" w:rsidRPr="00DB5EF4" w:rsidRDefault="007813AF" w:rsidP="00CB4472">
      <w:pPr>
        <w:spacing w:line="276" w:lineRule="auto"/>
        <w:ind w:left="851" w:right="902"/>
        <w:jc w:val="both"/>
        <w:rPr>
          <w:rFonts w:ascii="Palatino Linotype" w:hAnsi="Palatino Linotype"/>
          <w:i/>
          <w:sz w:val="22"/>
          <w:szCs w:val="22"/>
        </w:rPr>
      </w:pPr>
      <w:r w:rsidRPr="00DB5EF4">
        <w:rPr>
          <w:rFonts w:ascii="Palatino Linotype" w:hAnsi="Palatino Linotype"/>
          <w:b/>
          <w:i/>
          <w:sz w:val="22"/>
          <w:szCs w:val="22"/>
        </w:rPr>
        <w:t>XI. Documento:</w:t>
      </w:r>
      <w:r w:rsidRPr="00DB5EF4">
        <w:rPr>
          <w:rFonts w:ascii="Palatino Linotype" w:hAnsi="Palatino Linotype"/>
          <w:i/>
          <w:sz w:val="22"/>
          <w:szCs w:val="22"/>
        </w:rPr>
        <w:t xml:space="preserve"> 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w:t>
      </w:r>
    </w:p>
    <w:p w:rsidR="00DB5EF4" w:rsidRPr="00DB5EF4" w:rsidRDefault="00DB5EF4" w:rsidP="00CB4472">
      <w:pPr>
        <w:spacing w:line="276" w:lineRule="auto"/>
        <w:ind w:left="851" w:right="902"/>
        <w:jc w:val="both"/>
        <w:rPr>
          <w:rFonts w:ascii="Palatino Linotype" w:hAnsi="Palatino Linotype"/>
          <w:i/>
          <w:sz w:val="22"/>
          <w:szCs w:val="22"/>
        </w:rPr>
      </w:pPr>
      <w:r w:rsidRPr="00DB5EF4">
        <w:rPr>
          <w:rFonts w:ascii="Palatino Linotype" w:hAnsi="Palatino Linotype"/>
          <w:b/>
          <w:i/>
          <w:sz w:val="22"/>
          <w:szCs w:val="22"/>
        </w:rPr>
        <w:t>Artículo 4.</w:t>
      </w:r>
      <w:r w:rsidRPr="00DB5EF4">
        <w:rPr>
          <w:rFonts w:ascii="Palatino Linotype" w:hAnsi="Palatino Linotype"/>
          <w:i/>
          <w:sz w:val="22"/>
          <w:szCs w:val="22"/>
        </w:rPr>
        <w:t xml:space="preserve"> El derecho humano de acceso a la información pública es la prerrogativa de las personas para buscar, difundir, investigar, recabar, recibir y solicitar información pública, sin necesidad de acreditar personalidad ni interés jurídico. </w:t>
      </w:r>
    </w:p>
    <w:p w:rsidR="00DB5EF4" w:rsidRPr="00DB5EF4" w:rsidRDefault="00DB5EF4" w:rsidP="00CB4472">
      <w:pPr>
        <w:spacing w:line="276" w:lineRule="auto"/>
        <w:ind w:left="851" w:right="902"/>
        <w:jc w:val="both"/>
        <w:rPr>
          <w:rFonts w:ascii="Palatino Linotype" w:hAnsi="Palatino Linotype"/>
          <w:i/>
          <w:sz w:val="22"/>
          <w:szCs w:val="22"/>
        </w:rPr>
      </w:pPr>
      <w:r w:rsidRPr="00DB5EF4">
        <w:rPr>
          <w:rFonts w:ascii="Palatino Linotype" w:hAnsi="Palatino Linotype"/>
          <w:i/>
          <w:sz w:val="22"/>
          <w:szCs w:val="22"/>
        </w:rPr>
        <w:t>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 Los sujetos obligados deben poner en práctica, políticas y programas de acceso a la información que se apeguen a criterios de publicidad, veracidad, oportunidad, precisión y suficiencia en beneficio de los solicitantes.</w:t>
      </w:r>
    </w:p>
    <w:p w:rsidR="00DB5EF4" w:rsidRPr="00DB5EF4" w:rsidRDefault="00DB5EF4" w:rsidP="00CB4472">
      <w:pPr>
        <w:spacing w:line="276" w:lineRule="auto"/>
        <w:ind w:left="851" w:right="902"/>
        <w:jc w:val="both"/>
        <w:rPr>
          <w:rFonts w:ascii="Palatino Linotype" w:hAnsi="Palatino Linotype"/>
          <w:i/>
          <w:sz w:val="22"/>
          <w:szCs w:val="22"/>
        </w:rPr>
      </w:pPr>
      <w:r w:rsidRPr="00DB5EF4">
        <w:rPr>
          <w:rFonts w:ascii="Palatino Linotype" w:hAnsi="Palatino Linotype"/>
          <w:b/>
          <w:i/>
          <w:sz w:val="22"/>
          <w:szCs w:val="22"/>
        </w:rPr>
        <w:t>Artículo 12.</w:t>
      </w:r>
      <w:r w:rsidRPr="00DB5EF4">
        <w:rPr>
          <w:rFonts w:ascii="Palatino Linotype" w:hAnsi="Palatino Linotype"/>
          <w:i/>
          <w:sz w:val="22"/>
          <w:szCs w:val="22"/>
        </w:rPr>
        <w:t xml:space="preserve"> Quienes generen, recopilen, administren, manejen, procesen, archiven o conserven información pública serán responsables de la misma en los términos de las disposiciones jurídicas aplicables. </w:t>
      </w:r>
    </w:p>
    <w:p w:rsidR="00DB5EF4" w:rsidRPr="00DB5EF4" w:rsidRDefault="00DB5EF4" w:rsidP="00CB4472">
      <w:pPr>
        <w:spacing w:line="276" w:lineRule="auto"/>
        <w:ind w:left="851" w:right="902"/>
        <w:jc w:val="both"/>
        <w:rPr>
          <w:rFonts w:ascii="Palatino Linotype" w:hAnsi="Palatino Linotype"/>
          <w:i/>
          <w:sz w:val="22"/>
          <w:szCs w:val="22"/>
        </w:rPr>
      </w:pPr>
      <w:r w:rsidRPr="00DB5EF4">
        <w:rPr>
          <w:rFonts w:ascii="Palatino Linotype" w:hAnsi="Palatino Linotype"/>
          <w:i/>
          <w:sz w:val="22"/>
          <w:szCs w:val="22"/>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rsidR="00DB5EF4" w:rsidRDefault="00DB5EF4" w:rsidP="00CB4472">
      <w:pPr>
        <w:spacing w:line="360" w:lineRule="auto"/>
        <w:jc w:val="both"/>
      </w:pPr>
    </w:p>
    <w:p w:rsidR="00DB5EF4" w:rsidRPr="008F20B2" w:rsidRDefault="00DB5EF4" w:rsidP="00CB4472">
      <w:pPr>
        <w:spacing w:line="360" w:lineRule="auto"/>
        <w:jc w:val="both"/>
        <w:rPr>
          <w:rFonts w:ascii="Palatino Linotype" w:hAnsi="Palatino Linotype"/>
        </w:rPr>
      </w:pPr>
      <w:r w:rsidRPr="008F20B2">
        <w:rPr>
          <w:rFonts w:ascii="Palatino Linotype" w:hAnsi="Palatino Linotype"/>
        </w:rPr>
        <w:t xml:space="preserve">De lo expuesto, tenemos que la ley señala lo que debe entenderse como documento, aunado a que la información </w:t>
      </w:r>
      <w:r w:rsidR="008F20B2" w:rsidRPr="008F20B2">
        <w:rPr>
          <w:rFonts w:ascii="Palatino Linotype" w:hAnsi="Palatino Linotype"/>
        </w:rPr>
        <w:t xml:space="preserve">que generen, recopile, administren, manejen, procese o en </w:t>
      </w:r>
      <w:r w:rsidR="008F20B2" w:rsidRPr="008F20B2">
        <w:rPr>
          <w:rFonts w:ascii="Palatino Linotype" w:hAnsi="Palatino Linotype"/>
        </w:rPr>
        <w:lastRenderedPageBreak/>
        <w:t xml:space="preserve">posesión de los Sujetos Obligados es pública y accesible a las personas que lo requieren, por lo que el particular al señalar lo relativo al contrato, lo que debió </w:t>
      </w:r>
      <w:r w:rsidR="008F20B2" w:rsidRPr="008F20B2">
        <w:rPr>
          <w:rFonts w:ascii="Palatino Linotype" w:hAnsi="Palatino Linotype"/>
          <w:b/>
        </w:rPr>
        <w:t>EL SUJETO OBLIGADO</w:t>
      </w:r>
      <w:r w:rsidR="008F20B2" w:rsidRPr="008F20B2">
        <w:rPr>
          <w:rFonts w:ascii="Palatino Linotype" w:hAnsi="Palatino Linotype"/>
        </w:rPr>
        <w:t xml:space="preserve"> es entregar el mismo, garantizando el derecho humano de que gozan los particulares </w:t>
      </w:r>
      <w:r w:rsidR="008F20B2">
        <w:rPr>
          <w:rFonts w:ascii="Palatino Linotype" w:hAnsi="Palatino Linotype"/>
        </w:rPr>
        <w:t>y no sólo limitarse a señalar el número que le correspondió.</w:t>
      </w:r>
    </w:p>
    <w:p w:rsidR="00DB5EF4" w:rsidRDefault="00DB5EF4" w:rsidP="00CB4472">
      <w:pPr>
        <w:spacing w:line="360" w:lineRule="auto"/>
        <w:jc w:val="both"/>
      </w:pPr>
    </w:p>
    <w:p w:rsidR="00DB5EF4" w:rsidRPr="008F20B2" w:rsidRDefault="008F20B2" w:rsidP="00CB4472">
      <w:pPr>
        <w:spacing w:line="360" w:lineRule="auto"/>
        <w:jc w:val="both"/>
        <w:rPr>
          <w:rFonts w:ascii="Palatino Linotype" w:hAnsi="Palatino Linotype"/>
        </w:rPr>
      </w:pPr>
      <w:r w:rsidRPr="008F20B2">
        <w:rPr>
          <w:rFonts w:ascii="Palatino Linotype" w:hAnsi="Palatino Linotype"/>
        </w:rPr>
        <w:t xml:space="preserve">Por lo anterior, es dable ordenar al </w:t>
      </w:r>
      <w:r w:rsidRPr="00404C43">
        <w:rPr>
          <w:rFonts w:ascii="Palatino Linotype" w:hAnsi="Palatino Linotype"/>
          <w:b/>
        </w:rPr>
        <w:t>SUJETO OBLIGADO</w:t>
      </w:r>
      <w:r w:rsidRPr="008F20B2">
        <w:rPr>
          <w:rFonts w:ascii="Palatino Linotype" w:hAnsi="Palatino Linotype"/>
        </w:rPr>
        <w:t xml:space="preserve"> la entrega del contrato</w:t>
      </w:r>
      <w:r w:rsidR="00404C43">
        <w:rPr>
          <w:rFonts w:ascii="Palatino Linotype" w:hAnsi="Palatino Linotype"/>
        </w:rPr>
        <w:t xml:space="preserve"> señalado en respuestas y en los Informe</w:t>
      </w:r>
      <w:r w:rsidR="00576585">
        <w:rPr>
          <w:rFonts w:ascii="Palatino Linotype" w:hAnsi="Palatino Linotype"/>
        </w:rPr>
        <w:t>s</w:t>
      </w:r>
      <w:r w:rsidR="00404C43">
        <w:rPr>
          <w:rFonts w:ascii="Palatino Linotype" w:hAnsi="Palatino Linotype"/>
        </w:rPr>
        <w:t xml:space="preserve"> Justificados en </w:t>
      </w:r>
      <w:r w:rsidR="00404C43" w:rsidRPr="00404C43">
        <w:rPr>
          <w:rFonts w:ascii="Palatino Linotype" w:hAnsi="Palatino Linotype"/>
          <w:b/>
        </w:rPr>
        <w:t>versión pública</w:t>
      </w:r>
      <w:r w:rsidR="00404C43">
        <w:rPr>
          <w:rFonts w:ascii="Palatino Linotype" w:hAnsi="Palatino Linotype"/>
        </w:rPr>
        <w:t>.</w:t>
      </w:r>
    </w:p>
    <w:p w:rsidR="00DB5EF4" w:rsidRDefault="00DB5EF4" w:rsidP="00CB4472">
      <w:pPr>
        <w:spacing w:line="360" w:lineRule="auto"/>
        <w:jc w:val="both"/>
      </w:pPr>
    </w:p>
    <w:p w:rsidR="005910F6" w:rsidRDefault="00404C43" w:rsidP="00CB4472">
      <w:pPr>
        <w:spacing w:line="360" w:lineRule="auto"/>
        <w:jc w:val="both"/>
        <w:rPr>
          <w:rFonts w:ascii="Palatino Linotype" w:hAnsi="Palatino Linotype" w:cs="Arial"/>
        </w:rPr>
      </w:pPr>
      <w:r>
        <w:rPr>
          <w:rFonts w:ascii="Palatino Linotype" w:hAnsi="Palatino Linotype" w:cs="Arial"/>
        </w:rPr>
        <w:t>S</w:t>
      </w:r>
      <w:r w:rsidR="005910F6">
        <w:rPr>
          <w:rFonts w:ascii="Palatino Linotype" w:hAnsi="Palatino Linotype" w:cs="Arial"/>
        </w:rPr>
        <w:t>igui</w:t>
      </w:r>
      <w:r>
        <w:rPr>
          <w:rFonts w:ascii="Palatino Linotype" w:hAnsi="Palatino Linotype" w:cs="Arial"/>
        </w:rPr>
        <w:t>endo,</w:t>
      </w:r>
      <w:r w:rsidR="005910F6">
        <w:rPr>
          <w:rFonts w:ascii="Palatino Linotype" w:hAnsi="Palatino Linotype" w:cs="Arial"/>
        </w:rPr>
        <w:t xml:space="preserve"> el procedimiento </w:t>
      </w:r>
      <w:r>
        <w:rPr>
          <w:rFonts w:ascii="Palatino Linotype" w:hAnsi="Palatino Linotype" w:cs="Arial"/>
        </w:rPr>
        <w:t>que</w:t>
      </w:r>
      <w:r w:rsidR="005910F6">
        <w:rPr>
          <w:rFonts w:ascii="Palatino Linotype" w:hAnsi="Palatino Linotype" w:cs="Arial"/>
        </w:rPr>
        <w:t xml:space="preserve"> la Ley de Transparencia en cita </w:t>
      </w:r>
      <w:r>
        <w:rPr>
          <w:rFonts w:ascii="Palatino Linotype" w:hAnsi="Palatino Linotype" w:cs="Arial"/>
        </w:rPr>
        <w:t>establece de</w:t>
      </w:r>
      <w:r w:rsidR="005910F6">
        <w:rPr>
          <w:rFonts w:ascii="Palatino Linotype" w:hAnsi="Palatino Linotype" w:cs="Arial"/>
        </w:rPr>
        <w:t xml:space="preserve"> los siguientes artículos:</w:t>
      </w:r>
    </w:p>
    <w:p w:rsidR="005910F6" w:rsidRPr="00D721E5" w:rsidRDefault="005910F6" w:rsidP="00CB4472">
      <w:pPr>
        <w:spacing w:line="360" w:lineRule="auto"/>
        <w:jc w:val="both"/>
        <w:rPr>
          <w:rFonts w:ascii="Palatino Linotype" w:hAnsi="Palatino Linotype" w:cs="Arial"/>
          <w:sz w:val="16"/>
        </w:rPr>
      </w:pP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Bookman Old Style,Bold"/>
          <w:b/>
          <w:bCs/>
          <w:sz w:val="22"/>
          <w:szCs w:val="22"/>
        </w:rPr>
        <w:t>“</w:t>
      </w:r>
      <w:r w:rsidRPr="00967705">
        <w:rPr>
          <w:rFonts w:ascii="Palatino Linotype" w:hAnsi="Palatino Linotype" w:cs="Arial"/>
          <w:b/>
          <w:bCs/>
          <w:i/>
          <w:sz w:val="22"/>
          <w:szCs w:val="22"/>
        </w:rPr>
        <w:t xml:space="preserve">Artículo 49. </w:t>
      </w:r>
      <w:r w:rsidRPr="00967705">
        <w:rPr>
          <w:rFonts w:ascii="Palatino Linotype" w:hAnsi="Palatino Linotype" w:cs="Arial"/>
          <w:i/>
          <w:sz w:val="22"/>
          <w:szCs w:val="22"/>
        </w:rPr>
        <w:t>Los Comités de Transparencia tendrán las siguientes atribuciones: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 </w:t>
      </w:r>
      <w:r w:rsidRPr="00967705">
        <w:rPr>
          <w:rFonts w:ascii="Palatino Linotype" w:hAnsi="Palatino Linotype" w:cs="Arial"/>
          <w:i/>
          <w:sz w:val="22"/>
          <w:szCs w:val="22"/>
        </w:rPr>
        <w:t>Instituir, coordinar y supervisar en términos de las disposiciones aplicables, las acciones, medidas y procedimientos que coadyuven a asegurar una mayor eficacia en la gestión y atención de las solicitudes en materia de acceso a la información;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II. </w:t>
      </w:r>
      <w:r w:rsidRPr="00191A2E">
        <w:rPr>
          <w:rFonts w:ascii="Palatino Linotype" w:hAnsi="Palatino Linotype" w:cs="Arial"/>
          <w:i/>
          <w:sz w:val="22"/>
          <w:szCs w:val="22"/>
        </w:rPr>
        <w:t>Confirmar, modificar o revocar</w:t>
      </w:r>
      <w:r w:rsidRPr="00967705">
        <w:rPr>
          <w:rFonts w:ascii="Palatino Linotype" w:hAnsi="Palatino Linotype" w:cs="Arial"/>
          <w:i/>
          <w:sz w:val="22"/>
          <w:szCs w:val="22"/>
        </w:rPr>
        <w:t xml:space="preserve"> las determinaciones que en materia de ampliación del plazo de respuesta, clasificación de la información y declaración de inexistencia o de incompetencia realicen los titulares de las áreas de los sujetos obligados;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III. </w:t>
      </w:r>
      <w:r w:rsidRPr="00967705">
        <w:rPr>
          <w:rFonts w:ascii="Palatino Linotype" w:hAnsi="Palatino Linotype" w:cs="Arial"/>
          <w:i/>
          <w:sz w:val="22"/>
          <w:szCs w:val="22"/>
        </w:rPr>
        <w:t>Ordenar, en su caso a las áreas competentes que generen la información que derivado de sus facultades, competencias y funciones deban tener en posesión o que previa acreditación de la imposibilidad de su generación, exponga, de forma fundada y motivada las razones por las cuales, en el caso particular, no ejercieron dichas facultades, competencias o funciones;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IV. </w:t>
      </w:r>
      <w:r w:rsidRPr="00967705">
        <w:rPr>
          <w:rFonts w:ascii="Palatino Linotype" w:hAnsi="Palatino Linotype" w:cs="Arial"/>
          <w:i/>
          <w:sz w:val="22"/>
          <w:szCs w:val="22"/>
        </w:rPr>
        <w:t>Establecer políticas para facilitar la obtención y entrega de información en las solicitudes que permita el adecuado ejercicio del derecho de acceso a la información;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V. </w:t>
      </w:r>
      <w:r w:rsidRPr="00967705">
        <w:rPr>
          <w:rFonts w:ascii="Palatino Linotype" w:hAnsi="Palatino Linotype" w:cs="Arial"/>
          <w:i/>
          <w:sz w:val="22"/>
          <w:szCs w:val="22"/>
        </w:rPr>
        <w:t>Promover la capacitación y actualización de los servidores públicos o integrantes adscritos a las unidades de transparencia;</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VI. </w:t>
      </w:r>
      <w:r w:rsidRPr="00967705">
        <w:rPr>
          <w:rFonts w:ascii="Palatino Linotype" w:hAnsi="Palatino Linotype" w:cs="Arial"/>
          <w:i/>
          <w:sz w:val="22"/>
          <w:szCs w:val="22"/>
        </w:rPr>
        <w:t>Establecer programas de capacitación en materia de transparencia, acceso a la información, accesibilidad y protección de datos personales, para todos los servidores públicos o integrantes del sujeto obligado;</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lastRenderedPageBreak/>
        <w:t xml:space="preserve">VII. </w:t>
      </w:r>
      <w:r w:rsidRPr="00967705">
        <w:rPr>
          <w:rFonts w:ascii="Palatino Linotype" w:hAnsi="Palatino Linotype" w:cs="Arial"/>
          <w:i/>
          <w:sz w:val="22"/>
          <w:szCs w:val="22"/>
        </w:rPr>
        <w:t>Solicitar y autorizar la ampliación del plazo de reserva de la información a que se refiere esta Ley;</w:t>
      </w:r>
    </w:p>
    <w:p w:rsidR="005910F6" w:rsidRPr="00191A2E" w:rsidRDefault="005910F6" w:rsidP="00CB4472">
      <w:pPr>
        <w:autoSpaceDE w:val="0"/>
        <w:autoSpaceDN w:val="0"/>
        <w:adjustRightInd w:val="0"/>
        <w:spacing w:line="276" w:lineRule="auto"/>
        <w:ind w:left="851" w:right="902"/>
        <w:jc w:val="both"/>
        <w:rPr>
          <w:rFonts w:ascii="Palatino Linotype" w:hAnsi="Palatino Linotype" w:cs="Arial"/>
          <w:b/>
          <w:i/>
          <w:sz w:val="22"/>
          <w:szCs w:val="22"/>
        </w:rPr>
      </w:pPr>
      <w:r w:rsidRPr="00191A2E">
        <w:rPr>
          <w:rFonts w:ascii="Palatino Linotype" w:hAnsi="Palatino Linotype" w:cs="Arial"/>
          <w:b/>
          <w:bCs/>
          <w:i/>
          <w:sz w:val="22"/>
          <w:szCs w:val="22"/>
        </w:rPr>
        <w:t xml:space="preserve">VIII. </w:t>
      </w:r>
      <w:r w:rsidRPr="00191A2E">
        <w:rPr>
          <w:rFonts w:ascii="Palatino Linotype" w:hAnsi="Palatino Linotype" w:cs="Arial"/>
          <w:b/>
          <w:i/>
          <w:sz w:val="22"/>
          <w:szCs w:val="22"/>
        </w:rPr>
        <w:t>Aprobar, modificar o revocar la clasificación de la información;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IX. </w:t>
      </w:r>
      <w:r w:rsidRPr="00967705">
        <w:rPr>
          <w:rFonts w:ascii="Palatino Linotype" w:hAnsi="Palatino Linotype" w:cs="Arial"/>
          <w:i/>
          <w:sz w:val="22"/>
          <w:szCs w:val="22"/>
        </w:rPr>
        <w:t>Supervisar la aplicación de los lineamientos en materia de acceso a la información pública para el manejo, mantenimiento y seguridad de los datos personales, así como de los criterios de clasificación expedidos por el Instituto;</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 </w:t>
      </w:r>
      <w:r w:rsidRPr="00967705">
        <w:rPr>
          <w:rFonts w:ascii="Palatino Linotype" w:hAnsi="Palatino Linotype" w:cs="Arial"/>
          <w:i/>
          <w:sz w:val="22"/>
          <w:szCs w:val="22"/>
        </w:rPr>
        <w:t>Elaborar un programa para facilitar la sistematización y actualización de la información, mismo que deberá remitirse al Instituto dentro de los primeros veinte días de cada año;</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XI. </w:t>
      </w:r>
      <w:r w:rsidRPr="00967705">
        <w:rPr>
          <w:rFonts w:ascii="Palatino Linotype" w:hAnsi="Palatino Linotype" w:cs="Arial"/>
          <w:i/>
          <w:sz w:val="22"/>
          <w:szCs w:val="22"/>
        </w:rPr>
        <w:t>Recabar y enviar al Instituto, de conformidad con los lineamientos que éste expida, los datos necesarios para la elaboración del informe anual;</w:t>
      </w:r>
    </w:p>
    <w:p w:rsidR="005910F6" w:rsidRPr="00191A2E" w:rsidRDefault="005910F6" w:rsidP="00CB4472">
      <w:pPr>
        <w:autoSpaceDE w:val="0"/>
        <w:autoSpaceDN w:val="0"/>
        <w:adjustRightInd w:val="0"/>
        <w:spacing w:line="276" w:lineRule="auto"/>
        <w:ind w:left="851" w:right="902"/>
        <w:jc w:val="both"/>
        <w:rPr>
          <w:rFonts w:ascii="Palatino Linotype" w:hAnsi="Palatino Linotype" w:cs="Arial"/>
          <w:b/>
          <w:i/>
          <w:sz w:val="22"/>
          <w:szCs w:val="22"/>
        </w:rPr>
      </w:pPr>
      <w:r w:rsidRPr="00191A2E">
        <w:rPr>
          <w:rFonts w:ascii="Palatino Linotype" w:hAnsi="Palatino Linotype" w:cs="Arial"/>
          <w:b/>
          <w:bCs/>
          <w:i/>
          <w:sz w:val="22"/>
          <w:szCs w:val="22"/>
        </w:rPr>
        <w:t xml:space="preserve">XII. </w:t>
      </w:r>
      <w:r w:rsidRPr="00191A2E">
        <w:rPr>
          <w:rFonts w:ascii="Palatino Linotype" w:hAnsi="Palatino Linotype" w:cs="Arial"/>
          <w:b/>
          <w:i/>
          <w:sz w:val="22"/>
          <w:szCs w:val="22"/>
        </w:rPr>
        <w:t>Emitir las resoluciones que correspondan para la atención de las solicitudes de información;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XIII. </w:t>
      </w:r>
      <w:r w:rsidRPr="00967705">
        <w:rPr>
          <w:rFonts w:ascii="Palatino Linotype" w:hAnsi="Palatino Linotype" w:cs="Arial"/>
          <w:i/>
          <w:sz w:val="22"/>
          <w:szCs w:val="22"/>
        </w:rPr>
        <w:t>Dictaminar las declaratorias de inexistencia de la información que les remitan las unidades administrativas y resolver en consecuencia;</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XIV. </w:t>
      </w:r>
      <w:r w:rsidRPr="00967705">
        <w:rPr>
          <w:rFonts w:ascii="Palatino Linotype" w:hAnsi="Palatino Linotype" w:cs="Arial"/>
          <w:i/>
          <w:sz w:val="22"/>
          <w:szCs w:val="22"/>
        </w:rPr>
        <w:t>Supervisar el registro y actualización de las solicitudes de acceso a la información, así como sus trámites, costos y resultados;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XV. </w:t>
      </w:r>
      <w:r w:rsidRPr="00967705">
        <w:rPr>
          <w:rFonts w:ascii="Palatino Linotype" w:hAnsi="Palatino Linotype" w:cs="Arial"/>
          <w:i/>
          <w:sz w:val="22"/>
          <w:szCs w:val="22"/>
        </w:rPr>
        <w:t>Fomentar la cultura de transparencia;</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XVI. </w:t>
      </w:r>
      <w:r w:rsidRPr="00967705">
        <w:rPr>
          <w:rFonts w:ascii="Palatino Linotype" w:hAnsi="Palatino Linotype" w:cs="Arial"/>
          <w:i/>
          <w:sz w:val="22"/>
          <w:szCs w:val="22"/>
        </w:rPr>
        <w:t>Supervisar el cumplimiento de criterios y lineamientos en materia de información clasificada;</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XVII. </w:t>
      </w:r>
      <w:r w:rsidRPr="00967705">
        <w:rPr>
          <w:rFonts w:ascii="Palatino Linotype" w:hAnsi="Palatino Linotype" w:cs="Arial"/>
          <w:i/>
          <w:sz w:val="22"/>
          <w:szCs w:val="22"/>
        </w:rPr>
        <w:t>Vigilar el cumplimiento de las resoluciones y recomendaciones que emita el Instituto; y</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XVIII. </w:t>
      </w:r>
      <w:r w:rsidRPr="00967705">
        <w:rPr>
          <w:rFonts w:ascii="Palatino Linotype" w:hAnsi="Palatino Linotype" w:cs="Arial"/>
          <w:i/>
          <w:sz w:val="22"/>
          <w:szCs w:val="22"/>
        </w:rPr>
        <w:t>Las demás que se desprendan de la presente Ley y las disposiciones jurídicas aplicables, que faciliten el acceso a la información.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Artículo 53. </w:t>
      </w:r>
      <w:r w:rsidRPr="00191A2E">
        <w:rPr>
          <w:rFonts w:ascii="Palatino Linotype" w:hAnsi="Palatino Linotype" w:cs="Arial"/>
          <w:b/>
          <w:i/>
          <w:sz w:val="22"/>
          <w:szCs w:val="22"/>
        </w:rPr>
        <w:t>Las Unidades de Transparencia</w:t>
      </w:r>
      <w:r w:rsidRPr="00967705">
        <w:rPr>
          <w:rFonts w:ascii="Palatino Linotype" w:hAnsi="Palatino Linotype" w:cs="Arial"/>
          <w:i/>
          <w:sz w:val="22"/>
          <w:szCs w:val="22"/>
        </w:rPr>
        <w:t xml:space="preserve"> tendrán las siguientes funciones: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 </w:t>
      </w:r>
      <w:r w:rsidRPr="00967705">
        <w:rPr>
          <w:rFonts w:ascii="Palatino Linotype" w:hAnsi="Palatino Linotype" w:cs="Arial"/>
          <w:i/>
          <w:sz w:val="22"/>
          <w:szCs w:val="22"/>
        </w:rPr>
        <w:t>Recabar, difundir y actualizar la información relativa a las obligaciones de transparencia comunes y específicas a la que se refiere la Ley General, esta Ley, la que determine el Instituto y las demás disposiciones de la materia, así como propiciar que las áreas la actualicen periódicamente conforme a la normatividad aplicable;</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II. </w:t>
      </w:r>
      <w:r w:rsidRPr="00191A2E">
        <w:rPr>
          <w:rFonts w:ascii="Palatino Linotype" w:hAnsi="Palatino Linotype" w:cs="Arial"/>
          <w:b/>
          <w:i/>
          <w:sz w:val="22"/>
          <w:szCs w:val="22"/>
        </w:rPr>
        <w:t>Recibir, tramitar y  dar respuesta a las solicitudes de acceso a la información</w:t>
      </w:r>
      <w:r w:rsidRPr="00967705">
        <w:rPr>
          <w:rFonts w:ascii="Palatino Linotype" w:hAnsi="Palatino Linotype" w:cs="Arial"/>
          <w:i/>
          <w:sz w:val="22"/>
          <w:szCs w:val="22"/>
        </w:rPr>
        <w:t>;</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III. </w:t>
      </w:r>
      <w:r w:rsidRPr="00967705">
        <w:rPr>
          <w:rFonts w:ascii="Palatino Linotype" w:hAnsi="Palatino Linotype" w:cs="Arial"/>
          <w:i/>
          <w:sz w:val="22"/>
          <w:szCs w:val="22"/>
        </w:rPr>
        <w:t>Auxiliar a los particulares en la elaboración de solicitudes de acceso a la información y, en su caso, orientarlos sobre los sujetos obligados competentes conforme a la normatividad aplicable;</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lastRenderedPageBreak/>
        <w:t xml:space="preserve">IV. </w:t>
      </w:r>
      <w:r w:rsidRPr="00967705">
        <w:rPr>
          <w:rFonts w:ascii="Palatino Linotype" w:hAnsi="Palatino Linotype" w:cs="Arial"/>
          <w:i/>
          <w:sz w:val="22"/>
          <w:szCs w:val="22"/>
        </w:rPr>
        <w:t>Realizar, con efectividad, los trámites internos necesarios para la atención de las solicitudes de acceso a la información;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V. </w:t>
      </w:r>
      <w:r w:rsidRPr="00967705">
        <w:rPr>
          <w:rFonts w:ascii="Palatino Linotype" w:hAnsi="Palatino Linotype" w:cs="Arial"/>
          <w:i/>
          <w:sz w:val="22"/>
          <w:szCs w:val="22"/>
        </w:rPr>
        <w:t>Entregar, en su caso, a los particulares la información solicitada;</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VI. </w:t>
      </w:r>
      <w:r w:rsidRPr="00967705">
        <w:rPr>
          <w:rFonts w:ascii="Palatino Linotype" w:hAnsi="Palatino Linotype" w:cs="Arial"/>
          <w:i/>
          <w:sz w:val="22"/>
          <w:szCs w:val="22"/>
        </w:rPr>
        <w:t>Efectuar las notificaciones a los solicitantes;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VII. </w:t>
      </w:r>
      <w:r w:rsidRPr="00967705">
        <w:rPr>
          <w:rFonts w:ascii="Palatino Linotype" w:hAnsi="Palatino Linotype" w:cs="Arial"/>
          <w:i/>
          <w:sz w:val="22"/>
          <w:szCs w:val="22"/>
        </w:rPr>
        <w:t>Proponer al Comité de Transparencia, los procedimientos internos que aseguren la mayor eficiencia en la gestión de las solicitudes de acceso a la información, conforme a la normatividad aplicable;</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VIII. </w:t>
      </w:r>
      <w:r w:rsidRPr="00967705">
        <w:rPr>
          <w:rFonts w:ascii="Palatino Linotype" w:hAnsi="Palatino Linotype" w:cs="Arial"/>
          <w:i/>
          <w:sz w:val="22"/>
          <w:szCs w:val="22"/>
        </w:rPr>
        <w:t>Proponer a quien preside el Comité de Transparencia, personal habilitado que sea necesario para recibir y dar trámite a las solicitudes de acceso a la información;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IX. </w:t>
      </w:r>
      <w:r w:rsidRPr="00967705">
        <w:rPr>
          <w:rFonts w:ascii="Palatino Linotype" w:hAnsi="Palatino Linotype" w:cs="Arial"/>
          <w:i/>
          <w:sz w:val="22"/>
          <w:szCs w:val="22"/>
        </w:rPr>
        <w:t>Llevar un registro de las solicitudes de acceso a la información, sus respuestas, resultados, costos de reproducción y envío, resolución a los recursos de revisión que se hayan emitido en contra de sus respuestas y del cumplimiento de las mismas;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 </w:t>
      </w:r>
      <w:r w:rsidRPr="00967705">
        <w:rPr>
          <w:rFonts w:ascii="Palatino Linotype" w:hAnsi="Palatino Linotype" w:cs="Arial"/>
          <w:i/>
          <w:sz w:val="22"/>
          <w:szCs w:val="22"/>
        </w:rPr>
        <w:t>Presentar ante el Comité, el proyecto de clasificación de información;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XI. </w:t>
      </w:r>
      <w:r w:rsidRPr="00967705">
        <w:rPr>
          <w:rFonts w:ascii="Palatino Linotype" w:hAnsi="Palatino Linotype" w:cs="Arial"/>
          <w:i/>
          <w:sz w:val="22"/>
          <w:szCs w:val="22"/>
        </w:rPr>
        <w:t>Promover e implementar políticas de transparencia proactiva procurando su accesibilidad;</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XII. </w:t>
      </w:r>
      <w:r w:rsidRPr="00967705">
        <w:rPr>
          <w:rFonts w:ascii="Palatino Linotype" w:hAnsi="Palatino Linotype" w:cs="Arial"/>
          <w:i/>
          <w:sz w:val="22"/>
          <w:szCs w:val="22"/>
        </w:rPr>
        <w:t>Fomentar la transparencia y accesibilidad al interior del sujeto obligado;</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XIII. </w:t>
      </w:r>
      <w:r w:rsidRPr="00967705">
        <w:rPr>
          <w:rFonts w:ascii="Palatino Linotype" w:hAnsi="Palatino Linotype" w:cs="Arial"/>
          <w:i/>
          <w:sz w:val="22"/>
          <w:szCs w:val="22"/>
        </w:rPr>
        <w:t>Hacer del conocimiento de la instancia competente la probable responsabilidad por el incumplimiento de las obligaciones previstas en la presente Ley; y</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XIV. </w:t>
      </w:r>
      <w:r w:rsidRPr="00967705">
        <w:rPr>
          <w:rFonts w:ascii="Palatino Linotype" w:hAnsi="Palatino Linotype" w:cs="Arial"/>
          <w:i/>
          <w:sz w:val="22"/>
          <w:szCs w:val="22"/>
        </w:rPr>
        <w:t>Las demás que resulten necesarias para facilitar el acceso a la información y aquellas que se desprenden de la presente Ley y demás disposiciones jurídicas aplicables.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i/>
          <w:sz w:val="22"/>
          <w:szCs w:val="22"/>
        </w:rPr>
        <w:t>Los sujetos obligados promoverán acuerdos con instituciones públicas especializadas que pudieran auxiliarse a entregar las respuestas a solicitudes de información, en la lengua indígena, braille o cualquier formato accesible correspondiente, en forma más eficiente.</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i/>
          <w:sz w:val="22"/>
          <w:szCs w:val="22"/>
        </w:rPr>
        <w:t>Los sujetos obligados deberán implementar a través de las unidades de transparencia, progresivamente y conforme a sus previsiones, las medidas pertinentes para asegurar que el entorno físico de las instalaciones cuente con los ajustes razonables, con el objeto de proporcionar adecuada accesibilidad que otorgue las facilidades necesarias, así como establecer procedimientos para brindar asesoría y atención a las personas con discapacidad, a fin de que puedan consultar los sistemas que integran la Plataforma Nacional de Transparencia, presentar solicitudes de acceso a la información y facilitar su gestión e interponer los recursos que las leyes establezcan.</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Artículo 59. </w:t>
      </w:r>
      <w:r w:rsidRPr="00967705">
        <w:rPr>
          <w:rFonts w:ascii="Palatino Linotype" w:hAnsi="Palatino Linotype" w:cs="Arial"/>
          <w:i/>
          <w:sz w:val="22"/>
          <w:szCs w:val="22"/>
        </w:rPr>
        <w:t>Los servidores públicos habilitados tendrán las funciones siguientes: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lastRenderedPageBreak/>
        <w:t xml:space="preserve">I. </w:t>
      </w:r>
      <w:r w:rsidRPr="00967705">
        <w:rPr>
          <w:rFonts w:ascii="Palatino Linotype" w:hAnsi="Palatino Linotype" w:cs="Arial"/>
          <w:i/>
          <w:sz w:val="22"/>
          <w:szCs w:val="22"/>
        </w:rPr>
        <w:t>Localizar la información que le solicite la Unidad de Transparencia;</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II. </w:t>
      </w:r>
      <w:r w:rsidRPr="00967705">
        <w:rPr>
          <w:rFonts w:ascii="Palatino Linotype" w:hAnsi="Palatino Linotype" w:cs="Arial"/>
          <w:i/>
          <w:sz w:val="22"/>
          <w:szCs w:val="22"/>
        </w:rPr>
        <w:t>Proporcionar la información que obre en los archivos y que le sea solicitada por la Unidad de Transparencia;</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III. </w:t>
      </w:r>
      <w:r w:rsidRPr="00967705">
        <w:rPr>
          <w:rFonts w:ascii="Palatino Linotype" w:hAnsi="Palatino Linotype" w:cs="Arial"/>
          <w:i/>
          <w:sz w:val="22"/>
          <w:szCs w:val="22"/>
        </w:rPr>
        <w:t>Apoyar a la Unidad de Transparencia en lo que esta le solicite para el cumplimiento de sus funciones;</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IV. </w:t>
      </w:r>
      <w:r w:rsidRPr="00967705">
        <w:rPr>
          <w:rFonts w:ascii="Palatino Linotype" w:hAnsi="Palatino Linotype" w:cs="Arial"/>
          <w:i/>
          <w:sz w:val="22"/>
          <w:szCs w:val="22"/>
        </w:rPr>
        <w:t>Proporcionar a la Unidad de Transparencia, las modificaciones a la información pública de oficio que obre en su poder;</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V. </w:t>
      </w:r>
      <w:r w:rsidRPr="00967705">
        <w:rPr>
          <w:rFonts w:ascii="Palatino Linotype" w:hAnsi="Palatino Linotype" w:cs="Arial"/>
          <w:i/>
          <w:sz w:val="22"/>
          <w:szCs w:val="22"/>
        </w:rPr>
        <w:t>Integrar y presentar al responsable de la Unidad de Transparencia la propuesta de clasificación de información, la cual tendrá los fundamentos y argumentos en que se basa dicha propuesta;</w:t>
      </w:r>
    </w:p>
    <w:p w:rsidR="005910F6" w:rsidRPr="00967705"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967705">
        <w:rPr>
          <w:rFonts w:ascii="Palatino Linotype" w:hAnsi="Palatino Linotype" w:cs="Arial"/>
          <w:b/>
          <w:bCs/>
          <w:i/>
          <w:sz w:val="22"/>
          <w:szCs w:val="22"/>
        </w:rPr>
        <w:t xml:space="preserve">VI. </w:t>
      </w:r>
      <w:r w:rsidRPr="00967705">
        <w:rPr>
          <w:rFonts w:ascii="Palatino Linotype" w:hAnsi="Palatino Linotype" w:cs="Arial"/>
          <w:i/>
          <w:sz w:val="22"/>
          <w:szCs w:val="22"/>
        </w:rPr>
        <w:t>Verificar, una vez analizado el contenido de la información, que no se encuentre en los supuestos de información clasificada; y</w:t>
      </w:r>
    </w:p>
    <w:p w:rsidR="005910F6" w:rsidRPr="00967705" w:rsidRDefault="005910F6" w:rsidP="00CB4472">
      <w:pPr>
        <w:autoSpaceDE w:val="0"/>
        <w:autoSpaceDN w:val="0"/>
        <w:adjustRightInd w:val="0"/>
        <w:spacing w:line="276" w:lineRule="auto"/>
        <w:ind w:left="851" w:right="902"/>
        <w:jc w:val="both"/>
        <w:rPr>
          <w:rFonts w:ascii="Palatino Linotype" w:hAnsi="Palatino Linotype" w:cs="Bookman Old Style"/>
          <w:i/>
          <w:sz w:val="22"/>
          <w:szCs w:val="22"/>
        </w:rPr>
      </w:pPr>
      <w:r w:rsidRPr="00967705">
        <w:rPr>
          <w:rFonts w:ascii="Palatino Linotype" w:hAnsi="Palatino Linotype" w:cs="Arial"/>
          <w:b/>
          <w:bCs/>
          <w:i/>
          <w:sz w:val="22"/>
          <w:szCs w:val="22"/>
        </w:rPr>
        <w:t xml:space="preserve">VII. </w:t>
      </w:r>
      <w:r w:rsidRPr="00967705">
        <w:rPr>
          <w:rFonts w:ascii="Palatino Linotype" w:hAnsi="Palatino Linotype" w:cs="Arial"/>
          <w:i/>
          <w:sz w:val="22"/>
          <w:szCs w:val="22"/>
        </w:rPr>
        <w:t>Dar cuenta a la Unidad de Transparencia del vencimiento de los plazos de reserva.</w:t>
      </w:r>
      <w:r w:rsidRPr="00967705">
        <w:rPr>
          <w:rFonts w:ascii="Palatino Linotype" w:hAnsi="Palatino Linotype" w:cs="Bookman Old Style"/>
          <w:i/>
          <w:sz w:val="22"/>
          <w:szCs w:val="22"/>
        </w:rPr>
        <w:t>”</w:t>
      </w:r>
    </w:p>
    <w:p w:rsidR="005910F6" w:rsidRPr="00967705" w:rsidRDefault="005910F6" w:rsidP="00CB4472">
      <w:pPr>
        <w:spacing w:line="360" w:lineRule="auto"/>
        <w:ind w:left="851"/>
        <w:jc w:val="both"/>
        <w:rPr>
          <w:rFonts w:ascii="Palatino Linotype" w:hAnsi="Palatino Linotype" w:cs="Arial"/>
        </w:rPr>
      </w:pPr>
    </w:p>
    <w:p w:rsidR="005910F6" w:rsidRDefault="005910F6" w:rsidP="00CB4472">
      <w:pPr>
        <w:spacing w:line="360" w:lineRule="auto"/>
        <w:jc w:val="both"/>
        <w:rPr>
          <w:rFonts w:ascii="Palatino Linotype" w:hAnsi="Palatino Linotype" w:cs="Arial"/>
        </w:rPr>
      </w:pPr>
      <w:r w:rsidRPr="00967705">
        <w:rPr>
          <w:rFonts w:ascii="Palatino Linotype" w:hAnsi="Palatino Linotype" w:cs="Arial"/>
        </w:rPr>
        <w:t>Es de los dispositivos jurídicos que anteceden que</w:t>
      </w:r>
      <w:r>
        <w:rPr>
          <w:rFonts w:ascii="Palatino Linotype" w:hAnsi="Palatino Linotype" w:cs="Arial"/>
        </w:rPr>
        <w:t>,</w:t>
      </w:r>
      <w:r w:rsidRPr="00967705">
        <w:rPr>
          <w:rFonts w:ascii="Palatino Linotype" w:hAnsi="Palatino Linotype" w:cs="Arial"/>
        </w:rPr>
        <w:t xml:space="preserve"> los servidores públicos encargados de dar cumplimiento a la Ley de la materia, tienen establecidas sus obligaciones atendiendo a sus atribuciones, los cuales deben de garantizar en todo momento el derecho de acceso a la información pública, así como también, la protección de los datos personales que obran en su poder.</w:t>
      </w:r>
    </w:p>
    <w:p w:rsidR="005910F6" w:rsidRDefault="005910F6" w:rsidP="00CB4472">
      <w:pPr>
        <w:spacing w:line="360" w:lineRule="auto"/>
        <w:jc w:val="both"/>
        <w:rPr>
          <w:rFonts w:ascii="Palatino Linotype" w:hAnsi="Palatino Linotype" w:cs="Arial"/>
        </w:rPr>
      </w:pPr>
    </w:p>
    <w:p w:rsidR="005910F6" w:rsidRPr="00A253D7" w:rsidRDefault="005910F6" w:rsidP="00CB4472">
      <w:pPr>
        <w:spacing w:line="360" w:lineRule="auto"/>
        <w:jc w:val="both"/>
        <w:rPr>
          <w:rFonts w:ascii="Palatino Linotype" w:hAnsi="Palatino Linotype" w:cs="Arial"/>
        </w:rPr>
      </w:pPr>
      <w:r w:rsidRPr="00A253D7">
        <w:rPr>
          <w:rFonts w:ascii="Palatino Linotype" w:hAnsi="Palatino Linotype" w:cs="Arial"/>
        </w:rPr>
        <w:t xml:space="preserve">Bajo lo anterior, </w:t>
      </w:r>
      <w:r>
        <w:rPr>
          <w:rFonts w:ascii="Palatino Linotype" w:hAnsi="Palatino Linotype" w:cs="Arial"/>
        </w:rPr>
        <w:t xml:space="preserve">de igual forma, </w:t>
      </w:r>
      <w:r w:rsidRPr="00A253D7">
        <w:rPr>
          <w:rFonts w:ascii="Palatino Linotype" w:hAnsi="Palatino Linotype" w:cs="Arial"/>
        </w:rPr>
        <w:t xml:space="preserve">es preciso señalar lo que dispone la Ley en cita, </w:t>
      </w:r>
      <w:r>
        <w:rPr>
          <w:rFonts w:ascii="Palatino Linotype" w:hAnsi="Palatino Linotype" w:cs="Arial"/>
        </w:rPr>
        <w:t>conforme a lo siguiente</w:t>
      </w:r>
      <w:r w:rsidRPr="00A253D7">
        <w:rPr>
          <w:rFonts w:ascii="Palatino Linotype" w:hAnsi="Palatino Linotype" w:cs="Arial"/>
        </w:rPr>
        <w:t>:</w:t>
      </w:r>
    </w:p>
    <w:p w:rsidR="005910F6" w:rsidRPr="00A253D7" w:rsidRDefault="005910F6" w:rsidP="00CB4472">
      <w:pPr>
        <w:spacing w:line="360" w:lineRule="auto"/>
        <w:jc w:val="both"/>
        <w:rPr>
          <w:rFonts w:ascii="Palatino Linotype" w:hAnsi="Palatino Linotype" w:cs="Arial"/>
          <w:sz w:val="14"/>
        </w:rPr>
      </w:pP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“Artículo 3. </w:t>
      </w:r>
      <w:r w:rsidRPr="00A253D7">
        <w:rPr>
          <w:rFonts w:ascii="Palatino Linotype" w:hAnsi="Palatino Linotype" w:cs="Arial"/>
          <w:i/>
          <w:sz w:val="22"/>
          <w:szCs w:val="22"/>
        </w:rPr>
        <w:t>Para los efectos de la presente Ley se entenderá por:</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IV. Comité de Transparencia: </w:t>
      </w:r>
      <w:r w:rsidRPr="00A253D7">
        <w:rPr>
          <w:rFonts w:ascii="Palatino Linotype" w:hAnsi="Palatino Linotype" w:cs="Arial"/>
          <w:i/>
          <w:sz w:val="22"/>
          <w:szCs w:val="22"/>
        </w:rPr>
        <w:t>Cuerpo colegiado que se integre para resolver sobre la información que deberá clasificarse, así como para atender y resolver los requerimientos de las Unidades de Transparencia y del Instituto;</w:t>
      </w:r>
    </w:p>
    <w:p w:rsidR="005D7D2D" w:rsidRPr="005D7D2D" w:rsidRDefault="005D7D2D" w:rsidP="00CB4472">
      <w:pPr>
        <w:autoSpaceDE w:val="0"/>
        <w:autoSpaceDN w:val="0"/>
        <w:adjustRightInd w:val="0"/>
        <w:spacing w:line="276" w:lineRule="auto"/>
        <w:ind w:left="851" w:right="902"/>
        <w:jc w:val="both"/>
        <w:rPr>
          <w:rFonts w:ascii="Palatino Linotype" w:hAnsi="Palatino Linotype" w:cs="Arial"/>
          <w:i/>
          <w:sz w:val="22"/>
          <w:szCs w:val="22"/>
        </w:rPr>
      </w:pPr>
      <w:r w:rsidRPr="005D7D2D">
        <w:rPr>
          <w:rFonts w:ascii="Palatino Linotype" w:hAnsi="Palatino Linotype" w:cs="Arial"/>
          <w:b/>
          <w:i/>
          <w:sz w:val="22"/>
          <w:szCs w:val="22"/>
        </w:rPr>
        <w:t xml:space="preserve">XLV. </w:t>
      </w:r>
      <w:r w:rsidRPr="00285572">
        <w:rPr>
          <w:rFonts w:ascii="Palatino Linotype" w:hAnsi="Palatino Linotype" w:cs="Arial"/>
          <w:b/>
          <w:i/>
          <w:sz w:val="22"/>
          <w:szCs w:val="22"/>
        </w:rPr>
        <w:t>Versión pública:</w:t>
      </w:r>
      <w:r w:rsidRPr="005D7D2D">
        <w:rPr>
          <w:rFonts w:ascii="Palatino Linotype" w:hAnsi="Palatino Linotype" w:cs="Arial"/>
          <w:i/>
          <w:sz w:val="22"/>
          <w:szCs w:val="22"/>
        </w:rPr>
        <w:t xml:space="preserve"> Documento en el que se elimine, suprime o borra la información clasificada como reservada o confidencial para permitir su acceso.</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i/>
          <w:sz w:val="22"/>
          <w:szCs w:val="22"/>
        </w:rPr>
        <w:lastRenderedPageBreak/>
        <w:t>Artículo 12.</w:t>
      </w:r>
      <w:r w:rsidRPr="00A253D7">
        <w:rPr>
          <w:rFonts w:ascii="Palatino Linotype" w:hAnsi="Palatino Linotype" w:cs="Arial"/>
          <w:i/>
          <w:sz w:val="22"/>
          <w:szCs w:val="22"/>
        </w:rPr>
        <w:t xml:space="preserve"> Quienes generen, recopilen, administren, manejen, procesen, archiven o conserven información pública serán responsables de la misma en los términos de las disposiciones jurídicas aplicables.</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i/>
          <w:sz w:val="22"/>
          <w:szCs w:val="22"/>
        </w:rPr>
        <w:t>.</w:t>
      </w:r>
      <w:r w:rsidRPr="00A253D7">
        <w:rPr>
          <w:rFonts w:ascii="Palatino Linotype" w:hAnsi="Palatino Linotype" w:cs="Arial"/>
          <w:i/>
          <w:sz w:val="22"/>
          <w:szCs w:val="22"/>
        </w:rPr>
        <w:t xml:space="preserve"> . .</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Artículo 20. </w:t>
      </w:r>
      <w:r w:rsidRPr="00A253D7">
        <w:rPr>
          <w:rFonts w:ascii="Palatino Linotype" w:hAnsi="Palatino Linotype" w:cs="Arial"/>
          <w:i/>
          <w:sz w:val="22"/>
          <w:szCs w:val="22"/>
        </w:rPr>
        <w:t>Ante la negativa del acceso a la información o su inexistencia, el sujeto obligado deberá demostrar que la información solicitada está prevista en alguna de las excepciones contenidas en esta Ley o, en su caso, demostrar que la información no se refiere a alguna de sus facultades, competencias o funciones.</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Artículo 23. </w:t>
      </w:r>
      <w:r w:rsidRPr="00A253D7">
        <w:rPr>
          <w:rFonts w:ascii="Palatino Linotype" w:hAnsi="Palatino Linotype" w:cs="Arial"/>
          <w:i/>
          <w:sz w:val="22"/>
          <w:szCs w:val="22"/>
        </w:rPr>
        <w:t>Son sujetos obligados a transparentar y permitir el acceso a su información y proteger los datos personales que obren en su poder:</w:t>
      </w:r>
    </w:p>
    <w:p w:rsidR="00285572" w:rsidRDefault="00285572" w:rsidP="00CB4472">
      <w:pPr>
        <w:autoSpaceDE w:val="0"/>
        <w:autoSpaceDN w:val="0"/>
        <w:adjustRightInd w:val="0"/>
        <w:spacing w:line="276" w:lineRule="auto"/>
        <w:ind w:left="851" w:right="902"/>
        <w:jc w:val="both"/>
        <w:rPr>
          <w:rFonts w:ascii="Palatino Linotype" w:hAnsi="Palatino Linotype" w:cs="Arial"/>
          <w:bCs/>
          <w:i/>
          <w:sz w:val="22"/>
          <w:szCs w:val="22"/>
        </w:rPr>
      </w:pPr>
      <w:r w:rsidRPr="00285572">
        <w:rPr>
          <w:rFonts w:ascii="Palatino Linotype" w:hAnsi="Palatino Linotype" w:cs="Arial"/>
          <w:b/>
          <w:bCs/>
          <w:i/>
          <w:sz w:val="22"/>
          <w:szCs w:val="22"/>
        </w:rPr>
        <w:t xml:space="preserve">IV. </w:t>
      </w:r>
      <w:r w:rsidRPr="00285572">
        <w:rPr>
          <w:rFonts w:ascii="Palatino Linotype" w:hAnsi="Palatino Linotype" w:cs="Arial"/>
          <w:bCs/>
          <w:i/>
          <w:sz w:val="22"/>
          <w:szCs w:val="22"/>
        </w:rPr>
        <w:t>Los ayuntamientos y las dependencias, organismos, órganos y entidades de la administración municipal;</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285572">
        <w:rPr>
          <w:rFonts w:ascii="Palatino Linotype" w:hAnsi="Palatino Linotype" w:cs="Arial"/>
          <w:bCs/>
          <w:i/>
          <w:sz w:val="22"/>
          <w:szCs w:val="22"/>
        </w:rPr>
        <w:t xml:space="preserve">Artículo </w:t>
      </w:r>
      <w:r w:rsidRPr="00A253D7">
        <w:rPr>
          <w:rFonts w:ascii="Palatino Linotype" w:hAnsi="Palatino Linotype" w:cs="Arial"/>
          <w:b/>
          <w:bCs/>
          <w:i/>
          <w:sz w:val="22"/>
          <w:szCs w:val="22"/>
        </w:rPr>
        <w:t xml:space="preserve">49. </w:t>
      </w:r>
      <w:r w:rsidRPr="006937CA">
        <w:rPr>
          <w:rFonts w:ascii="Palatino Linotype" w:hAnsi="Palatino Linotype" w:cs="Arial"/>
          <w:b/>
          <w:i/>
          <w:sz w:val="22"/>
          <w:szCs w:val="22"/>
        </w:rPr>
        <w:t>Los Comités de Transparencia tendrán las siguientes atribuciones</w:t>
      </w:r>
      <w:r w:rsidRPr="00A253D7">
        <w:rPr>
          <w:rFonts w:ascii="Palatino Linotype" w:hAnsi="Palatino Linotype" w:cs="Arial"/>
          <w:i/>
          <w:sz w:val="22"/>
          <w:szCs w:val="22"/>
        </w:rPr>
        <w:t>:</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VIII. </w:t>
      </w:r>
      <w:r w:rsidRPr="00A253D7">
        <w:rPr>
          <w:rFonts w:ascii="Palatino Linotype" w:hAnsi="Palatino Linotype" w:cs="Arial"/>
          <w:i/>
          <w:sz w:val="22"/>
          <w:szCs w:val="22"/>
        </w:rPr>
        <w:t>Aprobar, modificar o revocar la clasificación de la información;</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IX. </w:t>
      </w:r>
      <w:r w:rsidRPr="00A253D7">
        <w:rPr>
          <w:rFonts w:ascii="Palatino Linotype" w:hAnsi="Palatino Linotype" w:cs="Arial"/>
          <w:i/>
          <w:sz w:val="22"/>
          <w:szCs w:val="22"/>
        </w:rPr>
        <w:t>Supervisar la aplicación de los lineamientos en materia de acceso a la información pública para el manejo, mantenimiento y seguridad de los datos personales, así como de los criterios de clasificación expedidos por el Instituto;</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XII. </w:t>
      </w:r>
      <w:r w:rsidRPr="00A253D7">
        <w:rPr>
          <w:rFonts w:ascii="Palatino Linotype" w:hAnsi="Palatino Linotype" w:cs="Arial"/>
          <w:i/>
          <w:sz w:val="22"/>
          <w:szCs w:val="22"/>
        </w:rPr>
        <w:t>Emitir las resoluciones que correspondan para la atención de las solicitudes de información;</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XVI. </w:t>
      </w:r>
      <w:r w:rsidRPr="00A253D7">
        <w:rPr>
          <w:rFonts w:ascii="Palatino Linotype" w:hAnsi="Palatino Linotype" w:cs="Arial"/>
          <w:i/>
          <w:sz w:val="22"/>
          <w:szCs w:val="22"/>
        </w:rPr>
        <w:t>Supervisar el cumplimiento de criterios y lineamientos en materia de información clasificada;</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Artículo 53. </w:t>
      </w:r>
      <w:r w:rsidRPr="00A253D7">
        <w:rPr>
          <w:rFonts w:ascii="Palatino Linotype" w:hAnsi="Palatino Linotype" w:cs="Arial"/>
          <w:i/>
          <w:sz w:val="22"/>
          <w:szCs w:val="22"/>
        </w:rPr>
        <w:t>Las Unidades de Transparencia tendrán las siguientes funciones:</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X. </w:t>
      </w:r>
      <w:r w:rsidRPr="00A253D7">
        <w:rPr>
          <w:rFonts w:ascii="Palatino Linotype" w:hAnsi="Palatino Linotype" w:cs="Arial"/>
          <w:i/>
          <w:sz w:val="22"/>
          <w:szCs w:val="22"/>
        </w:rPr>
        <w:t>Presentar ante el Comité, el proyecto de clasificación de información;</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b/>
          <w:bCs/>
          <w:i/>
          <w:sz w:val="22"/>
          <w:szCs w:val="22"/>
        </w:rPr>
        <w:t xml:space="preserve">Artículo 122. </w:t>
      </w:r>
      <w:r w:rsidRPr="00A253D7">
        <w:rPr>
          <w:rFonts w:ascii="Palatino Linotype" w:hAnsi="Palatino Linotype" w:cs="Arial"/>
          <w:i/>
          <w:sz w:val="22"/>
          <w:szCs w:val="22"/>
        </w:rPr>
        <w:t xml:space="preserve">La clasificación es el proceso mediante el cual el sujeto obligado determina que la información en su poder </w:t>
      </w:r>
      <w:proofErr w:type="spellStart"/>
      <w:r w:rsidRPr="00A253D7">
        <w:rPr>
          <w:rFonts w:ascii="Palatino Linotype" w:hAnsi="Palatino Linotype" w:cs="Arial"/>
          <w:i/>
          <w:sz w:val="22"/>
          <w:szCs w:val="22"/>
        </w:rPr>
        <w:t>actualiza</w:t>
      </w:r>
      <w:proofErr w:type="spellEnd"/>
      <w:r w:rsidRPr="00A253D7">
        <w:rPr>
          <w:rFonts w:ascii="Palatino Linotype" w:hAnsi="Palatino Linotype" w:cs="Arial"/>
          <w:i/>
          <w:sz w:val="22"/>
          <w:szCs w:val="22"/>
        </w:rPr>
        <w:t xml:space="preserve"> alguno de los supuestos de reserva o confidencialidad, de conformidad con lo dispuesto en el presente título.</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i/>
          <w:sz w:val="22"/>
          <w:szCs w:val="22"/>
        </w:rPr>
        <w:t>Los supuestos de reserva o confidencialidad previstos en las leyes deberán ser acordes con las bases, principios y disposiciones establecidos en la Ley General y, en ningún caso, podrán contravenirla.</w:t>
      </w:r>
    </w:p>
    <w:p w:rsidR="005910F6" w:rsidRPr="00A253D7" w:rsidRDefault="005910F6" w:rsidP="00CB4472">
      <w:pPr>
        <w:autoSpaceDE w:val="0"/>
        <w:autoSpaceDN w:val="0"/>
        <w:adjustRightInd w:val="0"/>
        <w:spacing w:line="276" w:lineRule="auto"/>
        <w:ind w:left="851" w:right="902"/>
        <w:jc w:val="both"/>
        <w:rPr>
          <w:rFonts w:ascii="Palatino Linotype" w:hAnsi="Palatino Linotype" w:cs="Arial"/>
          <w:i/>
          <w:sz w:val="22"/>
          <w:szCs w:val="22"/>
        </w:rPr>
      </w:pPr>
      <w:r w:rsidRPr="00A253D7">
        <w:rPr>
          <w:rFonts w:ascii="Palatino Linotype" w:hAnsi="Palatino Linotype" w:cs="Arial"/>
          <w:i/>
          <w:sz w:val="22"/>
          <w:szCs w:val="22"/>
        </w:rPr>
        <w:t>Los titulares de las áreas de los sujetos obligados serán los responsables de clasificar la información, de conformidad con lo dispuesto en la presente Ley y demás disposiciones jurídicas aplicables.</w:t>
      </w:r>
      <w:r w:rsidR="00285572">
        <w:rPr>
          <w:rFonts w:ascii="Palatino Linotype" w:hAnsi="Palatino Linotype" w:cs="Arial"/>
          <w:i/>
          <w:sz w:val="22"/>
          <w:szCs w:val="22"/>
        </w:rPr>
        <w:t>”</w:t>
      </w:r>
    </w:p>
    <w:p w:rsidR="005910F6" w:rsidRDefault="005910F6" w:rsidP="00CB4472">
      <w:pPr>
        <w:spacing w:line="360" w:lineRule="auto"/>
        <w:jc w:val="both"/>
        <w:rPr>
          <w:rFonts w:ascii="Palatino Linotype" w:hAnsi="Palatino Linotype" w:cs="Arial"/>
        </w:rPr>
      </w:pPr>
    </w:p>
    <w:p w:rsidR="005910F6" w:rsidRDefault="005910F6" w:rsidP="00CB4472">
      <w:pPr>
        <w:spacing w:line="360" w:lineRule="auto"/>
        <w:jc w:val="both"/>
        <w:rPr>
          <w:rFonts w:ascii="Palatino Linotype" w:hAnsi="Palatino Linotype" w:cs="Arial"/>
        </w:rPr>
      </w:pPr>
      <w:r>
        <w:rPr>
          <w:rFonts w:ascii="Palatino Linotype" w:hAnsi="Palatino Linotype" w:cs="Arial"/>
        </w:rPr>
        <w:lastRenderedPageBreak/>
        <w:t>En este orden de ideas, es que de la normativa, establece lo que se entiende como Comité de Transparencia</w:t>
      </w:r>
      <w:r w:rsidR="003316A7">
        <w:rPr>
          <w:rFonts w:ascii="Palatino Linotype" w:hAnsi="Palatino Linotype" w:cs="Arial"/>
        </w:rPr>
        <w:t>,</w:t>
      </w:r>
      <w:r>
        <w:rPr>
          <w:rFonts w:ascii="Palatino Linotype" w:hAnsi="Palatino Linotype" w:cs="Arial"/>
        </w:rPr>
        <w:t xml:space="preserve"> </w:t>
      </w:r>
      <w:r w:rsidR="003316A7">
        <w:rPr>
          <w:rFonts w:ascii="Palatino Linotype" w:hAnsi="Palatino Linotype" w:cs="Arial"/>
        </w:rPr>
        <w:t>siendo</w:t>
      </w:r>
      <w:r>
        <w:rPr>
          <w:rFonts w:ascii="Palatino Linotype" w:hAnsi="Palatino Linotype" w:cs="Arial"/>
        </w:rPr>
        <w:t xml:space="preserve"> un cuerpo colegiado que se integra</w:t>
      </w:r>
      <w:r w:rsidRPr="002B1A84">
        <w:rPr>
          <w:rFonts w:ascii="Palatino Linotype" w:hAnsi="Palatino Linotype" w:cs="Arial"/>
        </w:rPr>
        <w:t xml:space="preserve"> para resolver sobre la información que deberá clasificarse</w:t>
      </w:r>
      <w:r w:rsidR="003316A7">
        <w:rPr>
          <w:rFonts w:ascii="Palatino Linotype" w:hAnsi="Palatino Linotype" w:cs="Arial"/>
        </w:rPr>
        <w:t>;</w:t>
      </w:r>
      <w:r>
        <w:rPr>
          <w:rFonts w:ascii="Palatino Linotype" w:hAnsi="Palatino Linotype" w:cs="Arial"/>
        </w:rPr>
        <w:t xml:space="preserve"> </w:t>
      </w:r>
      <w:r w:rsidR="003316A7">
        <w:rPr>
          <w:rFonts w:ascii="Palatino Linotype" w:hAnsi="Palatino Linotype" w:cs="Arial"/>
        </w:rPr>
        <w:t xml:space="preserve">de igual forma, </w:t>
      </w:r>
      <w:r>
        <w:rPr>
          <w:rFonts w:ascii="Palatino Linotype" w:hAnsi="Palatino Linotype" w:cs="Arial"/>
        </w:rPr>
        <w:t xml:space="preserve">se entiende como dato personal a la </w:t>
      </w:r>
      <w:r w:rsidRPr="002B1A84">
        <w:rPr>
          <w:rFonts w:ascii="Palatino Linotype" w:hAnsi="Palatino Linotype" w:cs="Arial"/>
        </w:rPr>
        <w:t>concerniente a una persona, identificada o identificable</w:t>
      </w:r>
      <w:r>
        <w:rPr>
          <w:rFonts w:ascii="Palatino Linotype" w:hAnsi="Palatino Linotype" w:cs="Arial"/>
        </w:rPr>
        <w:t>, e información privada a l</w:t>
      </w:r>
      <w:r w:rsidRPr="002B1A84">
        <w:rPr>
          <w:rFonts w:ascii="Palatino Linotype" w:hAnsi="Palatino Linotype" w:cs="Arial"/>
        </w:rPr>
        <w:t>a contenida en documentos públicos o privados que refiera a la vida privada y/o los datos personales, que no son de acceso público</w:t>
      </w:r>
      <w:r>
        <w:rPr>
          <w:rFonts w:ascii="Palatino Linotype" w:hAnsi="Palatino Linotype" w:cs="Arial"/>
        </w:rPr>
        <w:t>.</w:t>
      </w:r>
    </w:p>
    <w:p w:rsidR="005910F6" w:rsidRDefault="005910F6" w:rsidP="00CB4472">
      <w:pPr>
        <w:spacing w:line="360" w:lineRule="auto"/>
        <w:jc w:val="both"/>
        <w:rPr>
          <w:rFonts w:ascii="Palatino Linotype" w:hAnsi="Palatino Linotype" w:cs="Arial"/>
        </w:rPr>
      </w:pPr>
    </w:p>
    <w:p w:rsidR="005910F6" w:rsidRDefault="005910F6" w:rsidP="00CB4472">
      <w:pPr>
        <w:spacing w:line="360" w:lineRule="auto"/>
        <w:jc w:val="both"/>
        <w:rPr>
          <w:rFonts w:ascii="Palatino Linotype" w:hAnsi="Palatino Linotype" w:cs="Arial"/>
        </w:rPr>
      </w:pPr>
      <w:r>
        <w:rPr>
          <w:rFonts w:ascii="Palatino Linotype" w:hAnsi="Palatino Linotype" w:cs="Arial"/>
        </w:rPr>
        <w:t xml:space="preserve">Aún más, dentro de las funciones que tiene </w:t>
      </w:r>
      <w:r w:rsidRPr="0059334D">
        <w:rPr>
          <w:rFonts w:ascii="Palatino Linotype" w:hAnsi="Palatino Linotype" w:cs="Arial"/>
          <w:b/>
        </w:rPr>
        <w:t>EL SUJETO OBLIGADO</w:t>
      </w:r>
      <w:r>
        <w:rPr>
          <w:rFonts w:ascii="Palatino Linotype" w:hAnsi="Palatino Linotype" w:cs="Arial"/>
        </w:rPr>
        <w:t xml:space="preserve"> es la de presentar al Comité de Transparencia la información que encuadre en los supuestos de la Ley de Transparencia y Acceso a la Información Pública del Estado de México y Municipios, a efecto de aprobar su clasificación como reservada o confidencial</w:t>
      </w:r>
      <w:r w:rsidR="000866B8">
        <w:rPr>
          <w:rFonts w:ascii="Palatino Linotype" w:hAnsi="Palatino Linotype" w:cs="Arial"/>
        </w:rPr>
        <w:t>, a efecto de elaborar la versión pública de la documentación en comento</w:t>
      </w:r>
      <w:r>
        <w:rPr>
          <w:rFonts w:ascii="Palatino Linotype" w:hAnsi="Palatino Linotype" w:cs="Arial"/>
        </w:rPr>
        <w:t>.</w:t>
      </w:r>
    </w:p>
    <w:p w:rsidR="005910F6" w:rsidRDefault="005910F6" w:rsidP="00CB4472">
      <w:pPr>
        <w:spacing w:line="360" w:lineRule="auto"/>
        <w:jc w:val="both"/>
        <w:rPr>
          <w:rFonts w:ascii="Palatino Linotype" w:hAnsi="Palatino Linotype" w:cs="Arial"/>
        </w:rPr>
      </w:pPr>
    </w:p>
    <w:p w:rsidR="00314E43" w:rsidRDefault="00314E43" w:rsidP="00CB4472">
      <w:pPr>
        <w:spacing w:line="360" w:lineRule="auto"/>
        <w:jc w:val="both"/>
        <w:rPr>
          <w:rFonts w:ascii="Palatino Linotype" w:hAnsi="Palatino Linotype" w:cs="Arial"/>
          <w:lang w:eastAsia="es-MX"/>
        </w:rPr>
      </w:pPr>
      <w:r>
        <w:rPr>
          <w:rFonts w:ascii="Palatino Linotype" w:hAnsi="Palatino Linotype" w:cs="Arial"/>
          <w:lang w:eastAsia="es-MX"/>
        </w:rPr>
        <w:t>De lo anteriormente expuesto y analiz</w:t>
      </w:r>
      <w:r w:rsidR="00D44E62">
        <w:rPr>
          <w:rFonts w:ascii="Palatino Linotype" w:hAnsi="Palatino Linotype" w:cs="Arial"/>
          <w:lang w:eastAsia="es-MX"/>
        </w:rPr>
        <w:t>ado, es que no se tiene por col</w:t>
      </w:r>
      <w:r>
        <w:rPr>
          <w:rFonts w:ascii="Palatino Linotype" w:hAnsi="Palatino Linotype" w:cs="Arial"/>
          <w:lang w:eastAsia="es-MX"/>
        </w:rPr>
        <w:t>m</w:t>
      </w:r>
      <w:r w:rsidR="00D44E62">
        <w:rPr>
          <w:rFonts w:ascii="Palatino Linotype" w:hAnsi="Palatino Linotype" w:cs="Arial"/>
          <w:lang w:eastAsia="es-MX"/>
        </w:rPr>
        <w:t>a</w:t>
      </w:r>
      <w:r>
        <w:rPr>
          <w:rFonts w:ascii="Palatino Linotype" w:hAnsi="Palatino Linotype" w:cs="Arial"/>
          <w:lang w:eastAsia="es-MX"/>
        </w:rPr>
        <w:t xml:space="preserve">do </w:t>
      </w:r>
      <w:r w:rsidR="00762896">
        <w:rPr>
          <w:rFonts w:ascii="Palatino Linotype" w:hAnsi="Palatino Linotype" w:cs="Arial"/>
          <w:lang w:eastAsia="es-MX"/>
        </w:rPr>
        <w:t>el derecho de acceso a la información pública</w:t>
      </w:r>
      <w:r w:rsidR="00576585">
        <w:rPr>
          <w:rFonts w:ascii="Palatino Linotype" w:hAnsi="Palatino Linotype" w:cs="Arial"/>
          <w:lang w:eastAsia="es-MX"/>
        </w:rPr>
        <w:t>,</w:t>
      </w:r>
      <w:r w:rsidR="00762896">
        <w:rPr>
          <w:rFonts w:ascii="Palatino Linotype" w:hAnsi="Palatino Linotype" w:cs="Arial"/>
          <w:lang w:eastAsia="es-MX"/>
        </w:rPr>
        <w:t xml:space="preserve"> </w:t>
      </w:r>
      <w:r w:rsidR="00404C43">
        <w:rPr>
          <w:rFonts w:ascii="Palatino Linotype" w:hAnsi="Palatino Linotype" w:cs="Arial"/>
          <w:lang w:eastAsia="es-MX"/>
        </w:rPr>
        <w:t xml:space="preserve">respecto del contrato </w:t>
      </w:r>
      <w:r w:rsidR="00576585">
        <w:rPr>
          <w:rFonts w:ascii="Palatino Linotype" w:hAnsi="Palatino Linotype" w:cs="Arial"/>
          <w:lang w:eastAsia="es-MX"/>
        </w:rPr>
        <w:t>requerido</w:t>
      </w:r>
      <w:r w:rsidR="00307C33">
        <w:rPr>
          <w:rFonts w:ascii="Palatino Linotype" w:hAnsi="Palatino Linotype" w:cs="Arial"/>
          <w:lang w:eastAsia="es-MX"/>
        </w:rPr>
        <w:t xml:space="preserve"> por el particular en las solicitudes de acceso a la información pública,</w:t>
      </w:r>
      <w:r>
        <w:rPr>
          <w:rFonts w:ascii="Palatino Linotype" w:hAnsi="Palatino Linotype" w:cs="Arial"/>
          <w:lang w:eastAsia="es-MX"/>
        </w:rPr>
        <w:t xml:space="preserve"> </w:t>
      </w:r>
      <w:r w:rsidR="009E2605">
        <w:rPr>
          <w:rFonts w:ascii="Palatino Linotype" w:hAnsi="Palatino Linotype" w:cs="Arial"/>
          <w:lang w:eastAsia="es-MX"/>
        </w:rPr>
        <w:t xml:space="preserve">por lo que debe </w:t>
      </w:r>
      <w:r>
        <w:rPr>
          <w:rFonts w:ascii="Palatino Linotype" w:hAnsi="Palatino Linotype" w:cs="Arial"/>
          <w:lang w:eastAsia="es-MX"/>
        </w:rPr>
        <w:t>ordena</w:t>
      </w:r>
      <w:r w:rsidR="009E2605">
        <w:rPr>
          <w:rFonts w:ascii="Palatino Linotype" w:hAnsi="Palatino Linotype" w:cs="Arial"/>
          <w:lang w:eastAsia="es-MX"/>
        </w:rPr>
        <w:t>rse</w:t>
      </w:r>
      <w:r>
        <w:rPr>
          <w:rFonts w:ascii="Palatino Linotype" w:hAnsi="Palatino Linotype" w:cs="Arial"/>
          <w:lang w:eastAsia="es-MX"/>
        </w:rPr>
        <w:t xml:space="preserve"> </w:t>
      </w:r>
      <w:r w:rsidR="00D44E62">
        <w:rPr>
          <w:rFonts w:ascii="Palatino Linotype" w:hAnsi="Palatino Linotype" w:cs="Arial"/>
          <w:lang w:eastAsia="es-MX"/>
        </w:rPr>
        <w:t>al</w:t>
      </w:r>
      <w:r>
        <w:rPr>
          <w:rFonts w:ascii="Palatino Linotype" w:hAnsi="Palatino Linotype" w:cs="Arial"/>
          <w:lang w:eastAsia="es-MX"/>
        </w:rPr>
        <w:t xml:space="preserve"> </w:t>
      </w:r>
      <w:r w:rsidRPr="00D44E62">
        <w:rPr>
          <w:rFonts w:ascii="Palatino Linotype" w:hAnsi="Palatino Linotype" w:cs="Arial"/>
          <w:b/>
          <w:lang w:eastAsia="es-MX"/>
        </w:rPr>
        <w:t xml:space="preserve">SUJETO </w:t>
      </w:r>
      <w:r w:rsidR="00D44E62" w:rsidRPr="00D44E62">
        <w:rPr>
          <w:rFonts w:ascii="Palatino Linotype" w:hAnsi="Palatino Linotype" w:cs="Arial"/>
          <w:b/>
          <w:lang w:eastAsia="es-MX"/>
        </w:rPr>
        <w:t>OBLIGADO</w:t>
      </w:r>
      <w:r w:rsidR="00B57936">
        <w:rPr>
          <w:rFonts w:ascii="Palatino Linotype" w:hAnsi="Palatino Linotype" w:cs="Arial"/>
          <w:b/>
          <w:lang w:eastAsia="es-MX"/>
        </w:rPr>
        <w:t xml:space="preserve"> </w:t>
      </w:r>
      <w:r w:rsidR="00404C43">
        <w:rPr>
          <w:rFonts w:ascii="Palatino Linotype" w:hAnsi="Palatino Linotype" w:cs="Arial"/>
          <w:lang w:eastAsia="es-MX"/>
        </w:rPr>
        <w:t>el documento</w:t>
      </w:r>
      <w:r w:rsidR="00B57936" w:rsidRPr="00B57936">
        <w:rPr>
          <w:rFonts w:ascii="Palatino Linotype" w:hAnsi="Palatino Linotype" w:cs="Arial"/>
          <w:lang w:eastAsia="es-MX"/>
        </w:rPr>
        <w:t xml:space="preserve"> en estudio</w:t>
      </w:r>
      <w:r w:rsidR="00B57936">
        <w:rPr>
          <w:rFonts w:ascii="Palatino Linotype" w:hAnsi="Palatino Linotype" w:cs="Arial"/>
          <w:b/>
          <w:lang w:eastAsia="es-MX"/>
        </w:rPr>
        <w:t xml:space="preserve">; </w:t>
      </w:r>
      <w:r w:rsidR="00B57936" w:rsidRPr="00B57936">
        <w:rPr>
          <w:rFonts w:ascii="Palatino Linotype" w:hAnsi="Palatino Linotype" w:cs="Arial"/>
          <w:lang w:eastAsia="es-MX"/>
        </w:rPr>
        <w:t>toda vez que</w:t>
      </w:r>
      <w:r w:rsidR="00EB3EE3">
        <w:rPr>
          <w:rFonts w:ascii="Palatino Linotype" w:hAnsi="Palatino Linotype" w:cs="Arial"/>
          <w:lang w:eastAsia="es-MX"/>
        </w:rPr>
        <w:t xml:space="preserve"> si bien remitió</w:t>
      </w:r>
      <w:r w:rsidR="00307C33">
        <w:rPr>
          <w:rFonts w:ascii="Palatino Linotype" w:hAnsi="Palatino Linotype" w:cs="Arial"/>
          <w:lang w:eastAsia="es-MX"/>
        </w:rPr>
        <w:t xml:space="preserve"> parte de</w:t>
      </w:r>
      <w:r w:rsidR="00EB3EE3">
        <w:rPr>
          <w:rFonts w:ascii="Palatino Linotype" w:hAnsi="Palatino Linotype" w:cs="Arial"/>
          <w:lang w:eastAsia="es-MX"/>
        </w:rPr>
        <w:t xml:space="preserve"> la información requerida</w:t>
      </w:r>
      <w:r w:rsidR="00307C33">
        <w:rPr>
          <w:rFonts w:ascii="Palatino Linotype" w:hAnsi="Palatino Linotype" w:cs="Arial"/>
          <w:lang w:eastAsia="es-MX"/>
        </w:rPr>
        <w:t>, no</w:t>
      </w:r>
      <w:r w:rsidR="00B25C9F">
        <w:rPr>
          <w:rFonts w:ascii="Palatino Linotype" w:hAnsi="Palatino Linotype" w:cs="Arial"/>
          <w:lang w:eastAsia="es-MX"/>
        </w:rPr>
        <w:t xml:space="preserve"> </w:t>
      </w:r>
      <w:r w:rsidR="00307C33">
        <w:rPr>
          <w:rFonts w:ascii="Palatino Linotype" w:hAnsi="Palatino Linotype" w:cs="Arial"/>
          <w:lang w:eastAsia="es-MX"/>
        </w:rPr>
        <w:t>adjuntó</w:t>
      </w:r>
      <w:r w:rsidR="00404C43">
        <w:rPr>
          <w:rFonts w:ascii="Palatino Linotype" w:hAnsi="Palatino Linotype" w:cs="Arial"/>
          <w:lang w:eastAsia="es-MX"/>
        </w:rPr>
        <w:t xml:space="preserve"> el</w:t>
      </w:r>
      <w:r w:rsidR="00404C43" w:rsidRPr="00404C43">
        <w:rPr>
          <w:rFonts w:ascii="Palatino Linotype" w:hAnsi="Palatino Linotype" w:cs="Arial"/>
          <w:lang w:eastAsia="es-MX"/>
        </w:rPr>
        <w:t xml:space="preserve"> Contrato </w:t>
      </w:r>
      <w:r w:rsidR="00404C43">
        <w:rPr>
          <w:rFonts w:ascii="Palatino Linotype" w:hAnsi="Palatino Linotype" w:cs="Arial"/>
          <w:lang w:eastAsia="es-MX"/>
        </w:rPr>
        <w:t>número CA-AD-EX01-1-2019,</w:t>
      </w:r>
      <w:r>
        <w:rPr>
          <w:rFonts w:ascii="Palatino Linotype" w:hAnsi="Palatino Linotype" w:cs="Arial"/>
          <w:lang w:eastAsia="es-MX"/>
        </w:rPr>
        <w:t xml:space="preserve"> en versión </w:t>
      </w:r>
      <w:r w:rsidR="00D44E62">
        <w:rPr>
          <w:rFonts w:ascii="Palatino Linotype" w:hAnsi="Palatino Linotype" w:cs="Arial"/>
          <w:lang w:eastAsia="es-MX"/>
        </w:rPr>
        <w:t>pública</w:t>
      </w:r>
      <w:r>
        <w:rPr>
          <w:rFonts w:ascii="Palatino Linotype" w:hAnsi="Palatino Linotype" w:cs="Arial"/>
          <w:lang w:eastAsia="es-MX"/>
        </w:rPr>
        <w:t xml:space="preserve"> </w:t>
      </w:r>
      <w:r w:rsidR="00B25C9F">
        <w:rPr>
          <w:rFonts w:ascii="Palatino Linotype" w:hAnsi="Palatino Linotype" w:cs="Arial"/>
          <w:lang w:eastAsia="es-MX"/>
        </w:rPr>
        <w:t xml:space="preserve">que autorice </w:t>
      </w:r>
      <w:r w:rsidR="00404C43">
        <w:rPr>
          <w:rFonts w:ascii="Palatino Linotype" w:hAnsi="Palatino Linotype" w:cs="Arial"/>
          <w:lang w:eastAsia="es-MX"/>
        </w:rPr>
        <w:t>el Comité de Transparencia, a fin de</w:t>
      </w:r>
      <w:r w:rsidR="00B25C9F">
        <w:rPr>
          <w:rFonts w:ascii="Palatino Linotype" w:hAnsi="Palatino Linotype" w:cs="Arial"/>
          <w:lang w:eastAsia="es-MX"/>
        </w:rPr>
        <w:t xml:space="preserve"> </w:t>
      </w:r>
      <w:r>
        <w:rPr>
          <w:rFonts w:ascii="Palatino Linotype" w:hAnsi="Palatino Linotype" w:cs="Arial"/>
          <w:lang w:eastAsia="es-MX"/>
        </w:rPr>
        <w:t xml:space="preserve">que </w:t>
      </w:r>
      <w:r w:rsidR="00D44E62">
        <w:rPr>
          <w:rFonts w:ascii="Palatino Linotype" w:hAnsi="Palatino Linotype" w:cs="Arial"/>
          <w:lang w:eastAsia="es-MX"/>
        </w:rPr>
        <w:t xml:space="preserve">le dé certeza al particular de las razones y motivos debidamente fundados y motivados de que lo que se testa o suprima del documento encuadra en los supuestos de la Ley de Transparencia y acceso a la Información </w:t>
      </w:r>
      <w:proofErr w:type="spellStart"/>
      <w:r w:rsidR="00D44E62">
        <w:rPr>
          <w:rFonts w:ascii="Palatino Linotype" w:hAnsi="Palatino Linotype" w:cs="Arial"/>
          <w:lang w:eastAsia="es-MX"/>
        </w:rPr>
        <w:t>Publica</w:t>
      </w:r>
      <w:proofErr w:type="spellEnd"/>
      <w:r w:rsidR="00D44E62">
        <w:rPr>
          <w:rFonts w:ascii="Palatino Linotype" w:hAnsi="Palatino Linotype" w:cs="Arial"/>
          <w:lang w:eastAsia="es-MX"/>
        </w:rPr>
        <w:t xml:space="preserve"> del Estado de México y Municipios.</w:t>
      </w:r>
    </w:p>
    <w:p w:rsidR="0088101D" w:rsidRPr="00386F5A" w:rsidRDefault="0088101D" w:rsidP="00CB4472">
      <w:pPr>
        <w:spacing w:before="240" w:after="240" w:line="360" w:lineRule="auto"/>
        <w:ind w:right="49"/>
        <w:jc w:val="both"/>
        <w:rPr>
          <w:rFonts w:ascii="Palatino Linotype" w:hAnsi="Palatino Linotype" w:cs="Arial"/>
        </w:rPr>
      </w:pPr>
      <w:r w:rsidRPr="00386F5A">
        <w:rPr>
          <w:rFonts w:ascii="Palatino Linotype" w:hAnsi="Palatino Linotype" w:cs="Arial"/>
          <w:lang w:eastAsia="es-MX"/>
        </w:rPr>
        <w:lastRenderedPageBreak/>
        <w:t xml:space="preserve">Igualmente, </w:t>
      </w:r>
      <w:r w:rsidRPr="00386F5A">
        <w:rPr>
          <w:rFonts w:ascii="Palatino Linotype" w:hAnsi="Palatino Linotype" w:cs="Arial"/>
        </w:rPr>
        <w:t xml:space="preserve">resulta importante destacar </w:t>
      </w:r>
      <w:r w:rsidR="00404C43">
        <w:rPr>
          <w:rFonts w:ascii="Palatino Linotype" w:hAnsi="Palatino Linotype" w:cs="Arial"/>
        </w:rPr>
        <w:t>el documento que se ordena entregar pudiera contener lo referente al</w:t>
      </w:r>
      <w:r w:rsidRPr="00386F5A">
        <w:rPr>
          <w:rFonts w:ascii="Palatino Linotype" w:hAnsi="Palatino Linotype" w:cs="Arial"/>
        </w:rPr>
        <w:t xml:space="preserve"> número de cuenta bancaria de las personas </w:t>
      </w:r>
      <w:r w:rsidR="00404C43">
        <w:rPr>
          <w:rFonts w:ascii="Palatino Linotype" w:hAnsi="Palatino Linotype" w:cs="Arial"/>
        </w:rPr>
        <w:t>jurídico colectivas</w:t>
      </w:r>
      <w:r w:rsidRPr="00386F5A">
        <w:rPr>
          <w:rFonts w:ascii="Palatino Linotype" w:hAnsi="Palatino Linotype" w:cs="Arial"/>
        </w:rPr>
        <w:t xml:space="preserve"> es información que sólo su titular o personas autorizadas poseen para el acceso o consulta de información patrimonial, o para la realización de operaciones bancarias de diversa naturaleza, por lo que la difusión pública del mismo facilitaría la afectación al patrimonio del titular de la cuenta.</w:t>
      </w:r>
    </w:p>
    <w:p w:rsidR="0088101D" w:rsidRPr="00386F5A" w:rsidRDefault="0088101D" w:rsidP="00CB4472">
      <w:pPr>
        <w:spacing w:before="240" w:after="240" w:line="360" w:lineRule="auto"/>
        <w:ind w:right="49"/>
        <w:jc w:val="both"/>
        <w:rPr>
          <w:rFonts w:ascii="Palatino Linotype" w:hAnsi="Palatino Linotype" w:cs="Arial"/>
        </w:rPr>
      </w:pPr>
      <w:r w:rsidRPr="00386F5A">
        <w:rPr>
          <w:rFonts w:ascii="Palatino Linotype" w:hAnsi="Palatino Linotype" w:cs="Arial"/>
        </w:rPr>
        <w:t>Por lo anterior, el número de cuenta bancaria debe ser clasificado como confidencial con fundamento en la fracciones I y II del artículo 143 de la Ley de la Materia vigente en la Entidad; en razón de que con su difusión se estaría poniendo en riesgo la seguridad de su titular.</w:t>
      </w:r>
    </w:p>
    <w:p w:rsidR="0088101D" w:rsidRPr="00386F5A" w:rsidRDefault="0088101D" w:rsidP="00CB4472">
      <w:pPr>
        <w:spacing w:before="240" w:after="240" w:line="360" w:lineRule="auto"/>
        <w:ind w:right="49"/>
        <w:jc w:val="both"/>
        <w:rPr>
          <w:rFonts w:ascii="Palatino Linotype" w:hAnsi="Palatino Linotype" w:cs="Arial"/>
        </w:rPr>
      </w:pPr>
      <w:r w:rsidRPr="00386F5A">
        <w:rPr>
          <w:rFonts w:ascii="Palatino Linotype" w:hAnsi="Palatino Linotype" w:cs="Arial"/>
        </w:rPr>
        <w:t xml:space="preserve">Además de que la publicidad de los números de cuenta bancaria </w:t>
      </w:r>
      <w:r>
        <w:rPr>
          <w:rFonts w:ascii="Palatino Linotype" w:hAnsi="Palatino Linotype" w:cs="Arial"/>
        </w:rPr>
        <w:t xml:space="preserve">de los proveedores de bienes o servicios, </w:t>
      </w:r>
      <w:r w:rsidRPr="00386F5A">
        <w:rPr>
          <w:rFonts w:ascii="Palatino Linotype" w:hAnsi="Palatino Linotype" w:cs="Arial"/>
        </w:rPr>
        <w:t xml:space="preserve">en nada contribuye a la rendición de cuentas o a la transparencia de la gestión gubernamental, ni refleja el desempeño de los servidores públicos, sino por el contrario, dar a conocer los números de las cuentas bancarias hace vulnerable a los mismos, al abrir la posibilidad de que terceros que cuenten con las posibilidades tecnológicas y/o económicas puedan realizar actos ilícitos mediante operaciones cibernéticas; en esa virtud, este Instituto determina que dicha información no puede ser del dominio público, toda vez que se podría dar un uso inadecuado a la misma o cometer algún ilícito o fraude en contra del patrimonio de los particulares. </w:t>
      </w:r>
    </w:p>
    <w:p w:rsidR="0088101D" w:rsidRPr="00386F5A" w:rsidRDefault="0088101D" w:rsidP="00CB4472">
      <w:pPr>
        <w:spacing w:before="240" w:after="240" w:line="360" w:lineRule="auto"/>
        <w:ind w:right="49"/>
        <w:jc w:val="both"/>
        <w:rPr>
          <w:rFonts w:ascii="Palatino Linotype" w:hAnsi="Palatino Linotype" w:cs="Arial"/>
        </w:rPr>
      </w:pPr>
      <w:r w:rsidRPr="00386F5A">
        <w:rPr>
          <w:rFonts w:ascii="Palatino Linotype" w:hAnsi="Palatino Linotype" w:cs="Arial"/>
        </w:rPr>
        <w:t>Es por esta razón, que se debe omitir el o los números de cuentas bancarias, en las versiones públicas que de los documentos que se hagan para ser entregadas a</w:t>
      </w:r>
      <w:r>
        <w:rPr>
          <w:rFonts w:ascii="Palatino Linotype" w:hAnsi="Palatino Linotype" w:cs="Arial"/>
        </w:rPr>
        <w:t>l</w:t>
      </w:r>
      <w:r w:rsidRPr="00386F5A">
        <w:rPr>
          <w:rFonts w:ascii="Palatino Linotype" w:hAnsi="Palatino Linotype" w:cs="Arial"/>
        </w:rPr>
        <w:t xml:space="preserve"> </w:t>
      </w:r>
      <w:r w:rsidRPr="00386F5A">
        <w:rPr>
          <w:rFonts w:ascii="Palatino Linotype" w:hAnsi="Palatino Linotype" w:cs="Arial"/>
          <w:b/>
        </w:rPr>
        <w:t>RECURRENTE</w:t>
      </w:r>
      <w:r w:rsidRPr="00386F5A">
        <w:rPr>
          <w:rFonts w:ascii="Palatino Linotype" w:hAnsi="Palatino Linotype" w:cs="Arial"/>
        </w:rPr>
        <w:t xml:space="preserve">. </w:t>
      </w:r>
    </w:p>
    <w:p w:rsidR="0088101D" w:rsidRPr="00386F5A" w:rsidRDefault="0088101D" w:rsidP="00CB4472">
      <w:pPr>
        <w:spacing w:before="240" w:line="360" w:lineRule="auto"/>
        <w:ind w:right="49"/>
        <w:jc w:val="both"/>
        <w:rPr>
          <w:rFonts w:ascii="Palatino Linotype" w:hAnsi="Palatino Linotype" w:cs="Arial"/>
        </w:rPr>
      </w:pPr>
      <w:r w:rsidRPr="00386F5A">
        <w:rPr>
          <w:rFonts w:ascii="Palatino Linotype" w:hAnsi="Palatino Linotype" w:cs="Arial"/>
        </w:rPr>
        <w:lastRenderedPageBreak/>
        <w:t>Lo anterior encuentra sustento a su vez en lo señalado en el criterio 10/13 emitido por el ahora Instituto Nacional de Transparencia, Acceso a la Información y Protección de Datos Personales, que a la letra dice:</w:t>
      </w:r>
    </w:p>
    <w:p w:rsidR="0088101D" w:rsidRPr="00386F5A" w:rsidRDefault="0088101D" w:rsidP="00CB4472">
      <w:pPr>
        <w:spacing w:before="120" w:after="120"/>
        <w:ind w:left="992" w:right="616"/>
        <w:jc w:val="both"/>
        <w:rPr>
          <w:rFonts w:ascii="Palatino Linotype" w:hAnsi="Palatino Linotype" w:cs="Arial"/>
          <w:i/>
          <w:sz w:val="22"/>
          <w:szCs w:val="22"/>
        </w:rPr>
      </w:pPr>
      <w:r w:rsidRPr="00386F5A">
        <w:rPr>
          <w:rFonts w:ascii="Palatino Linotype" w:hAnsi="Palatino Linotype"/>
          <w:b/>
          <w:i/>
          <w:sz w:val="22"/>
          <w:szCs w:val="22"/>
        </w:rPr>
        <w:t>“Número de cuenta bancaria de particulares, personas físicas y morales, constituye información confidencial</w:t>
      </w:r>
      <w:r w:rsidRPr="00386F5A">
        <w:rPr>
          <w:rFonts w:ascii="Palatino Linotype" w:hAnsi="Palatino Linotype"/>
          <w:i/>
          <w:sz w:val="22"/>
          <w:szCs w:val="22"/>
        </w:rPr>
        <w:t>. De conformidad con lo dispuesto en el artículo 18, fracciones I (personas morales) y II (personas físicas) de la Ley Federal de Transparencia y Acceso a la Información Pública Gubernamental, el número de cuenta bancaria de los particulares es información confidencial por referirse a su patrimonio. A través de dicho número, el cliente puede acceder a la información relacionada con su patrimonio, contenida en las bases de datos de las instituciones bancarias y financieras, en donde se pueden realizar diversas transacciones como son movimientos y consulta de saldos. Por lo anterior, en los casos en que el acceso a documentos conlleve la revelación del número de cuenta bancaria de un particular, deberán elaborarse versiones públicas en las que deberá testarse dicho dato, por tratarse de información de carácter patrimonial, cuya difusión no contribuye a la rendición de cuentas.”(Sic)</w:t>
      </w:r>
    </w:p>
    <w:p w:rsidR="0088101D" w:rsidRPr="00443EEA" w:rsidRDefault="0088101D" w:rsidP="00CB4472">
      <w:pPr>
        <w:spacing w:before="240" w:after="240" w:line="360" w:lineRule="auto"/>
        <w:jc w:val="both"/>
        <w:rPr>
          <w:rFonts w:ascii="Palatino Linotype" w:hAnsi="Palatino Linotype" w:cs="Arial"/>
          <w:lang w:val="es-ES_tradnl"/>
        </w:rPr>
      </w:pPr>
      <w:r w:rsidRPr="00443EEA">
        <w:rPr>
          <w:rFonts w:ascii="Palatino Linotype" w:hAnsi="Palatino Linotype" w:cs="Arial"/>
          <w:lang w:val="es-ES_tradnl"/>
        </w:rPr>
        <w:t xml:space="preserve">Clasificación que tiene que cumplir con las formalidades que la ley impone; </w:t>
      </w:r>
      <w:r w:rsidRPr="00443EEA">
        <w:rPr>
          <w:rFonts w:ascii="Palatino Linotype" w:hAnsi="Palatino Linotype" w:cs="Arial"/>
        </w:rPr>
        <w:t>es</w:t>
      </w:r>
      <w:r w:rsidRPr="00443EEA">
        <w:rPr>
          <w:rFonts w:ascii="Palatino Linotype" w:hAnsi="Palatino Linotype" w:cs="Arial"/>
          <w:lang w:val="es-ES_tradnl"/>
        </w:rPr>
        <w:t xml:space="preserve"> decir, mediante acuerdo debidamente fundado y motivado, en términos de los numerales 49, fracción VIII y 132, fracciones I, II y III de la Ley de Transparencia y Acceso a la Información Pública del Estado de México y Municipios, numerales Segundo, fracción XVIII, y del Cuarto al Décimo Primero de los Lineamientos Generales en materia de Clasificación y Desclasificación de la Información, así como para la elaboración de Versiones Públicas, que literalmente expresan:</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w:t>
      </w:r>
      <w:r w:rsidRPr="00443EEA">
        <w:rPr>
          <w:rFonts w:ascii="Palatino Linotype" w:hAnsi="Palatino Linotype" w:cs="Arial"/>
          <w:b/>
          <w:i/>
          <w:sz w:val="22"/>
          <w:szCs w:val="22"/>
          <w:lang w:eastAsia="es-MX"/>
        </w:rPr>
        <w:t xml:space="preserve">Artículo 49. </w:t>
      </w:r>
      <w:r w:rsidRPr="00443EEA">
        <w:rPr>
          <w:rFonts w:ascii="Palatino Linotype" w:hAnsi="Palatino Linotype" w:cs="Arial"/>
          <w:i/>
          <w:sz w:val="22"/>
          <w:szCs w:val="22"/>
          <w:lang w:eastAsia="es-MX"/>
        </w:rPr>
        <w:t>Los Comités de Transparencia tendrán las siguientes atribuciones:</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VIII.</w:t>
      </w:r>
      <w:r w:rsidRPr="00443EEA">
        <w:rPr>
          <w:rFonts w:ascii="Palatino Linotype" w:hAnsi="Palatino Linotype" w:cs="Arial"/>
          <w:i/>
          <w:sz w:val="22"/>
          <w:szCs w:val="22"/>
          <w:lang w:eastAsia="es-MX"/>
        </w:rPr>
        <w:t xml:space="preserve"> Aprobar, modificar o revocar la clasificación de la información;</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Artículo 132.</w:t>
      </w:r>
      <w:r w:rsidRPr="00443EEA">
        <w:rPr>
          <w:rFonts w:ascii="Palatino Linotype" w:hAnsi="Palatino Linotype" w:cs="Arial"/>
          <w:i/>
          <w:sz w:val="22"/>
          <w:szCs w:val="22"/>
          <w:lang w:eastAsia="es-MX"/>
        </w:rPr>
        <w:t xml:space="preserve"> La clasificación de la información se llevará a cabo en el momento en que:</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w:t>
      </w:r>
      <w:r w:rsidRPr="00443EEA">
        <w:rPr>
          <w:rFonts w:ascii="Palatino Linotype" w:hAnsi="Palatino Linotype" w:cs="Arial"/>
          <w:i/>
          <w:sz w:val="22"/>
          <w:szCs w:val="22"/>
          <w:lang w:eastAsia="es-MX"/>
        </w:rPr>
        <w:t xml:space="preserve"> Se reciba una solicitud de acceso a la información;</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II.</w:t>
      </w:r>
      <w:r w:rsidRPr="00443EEA">
        <w:rPr>
          <w:rFonts w:ascii="Palatino Linotype" w:hAnsi="Palatino Linotype" w:cs="Arial"/>
          <w:i/>
          <w:sz w:val="22"/>
          <w:szCs w:val="22"/>
          <w:lang w:eastAsia="es-MX"/>
        </w:rPr>
        <w:t xml:space="preserve"> Se determine mediante resolución de autoridad competente; o</w:t>
      </w:r>
    </w:p>
    <w:p w:rsidR="0088101D" w:rsidRPr="00443EEA" w:rsidRDefault="0088101D" w:rsidP="00CB4472">
      <w:pPr>
        <w:spacing w:before="120" w:after="120"/>
        <w:ind w:left="851" w:right="902"/>
        <w:jc w:val="both"/>
        <w:rPr>
          <w:rFonts w:ascii="Palatino Linotype" w:hAnsi="Palatino Linotype" w:cs="Arial"/>
          <w:b/>
          <w:i/>
          <w:sz w:val="22"/>
          <w:szCs w:val="22"/>
          <w:lang w:eastAsia="es-MX"/>
        </w:rPr>
      </w:pPr>
      <w:r w:rsidRPr="00443EEA">
        <w:rPr>
          <w:rFonts w:ascii="Palatino Linotype" w:hAnsi="Palatino Linotype" w:cs="Arial"/>
          <w:i/>
          <w:sz w:val="22"/>
          <w:szCs w:val="22"/>
          <w:lang w:eastAsia="es-MX"/>
        </w:rPr>
        <w:lastRenderedPageBreak/>
        <w:t>III. Se generen versiones públicas para dar cumplimiento a las obligaciones de transparencia previstas en esta Ley.</w:t>
      </w:r>
      <w:r w:rsidRPr="00443EEA">
        <w:rPr>
          <w:rFonts w:ascii="Palatino Linotype" w:hAnsi="Palatino Linotype" w:cs="Arial"/>
          <w:b/>
          <w:i/>
          <w:sz w:val="22"/>
          <w:szCs w:val="22"/>
          <w:lang w:eastAsia="es-MX"/>
        </w:rPr>
        <w:t>”</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“Segundo.-</w:t>
      </w:r>
      <w:r w:rsidRPr="00443EEA">
        <w:rPr>
          <w:rFonts w:ascii="Palatino Linotype" w:hAnsi="Palatino Linotype" w:cs="Arial"/>
          <w:i/>
          <w:sz w:val="22"/>
          <w:szCs w:val="22"/>
          <w:lang w:eastAsia="es-MX"/>
        </w:rPr>
        <w:t xml:space="preserve"> Para efectos de los presentes Lineamientos Generales, se entenderá por:</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XVIII.</w:t>
      </w:r>
      <w:r w:rsidRPr="00443EEA">
        <w:rPr>
          <w:rFonts w:ascii="Palatino Linotype" w:hAnsi="Palatino Linotype" w:cs="Arial"/>
          <w:i/>
          <w:sz w:val="22"/>
          <w:szCs w:val="22"/>
          <w:lang w:eastAsia="es-MX"/>
        </w:rPr>
        <w:t xml:space="preserve"> </w:t>
      </w:r>
      <w:r w:rsidRPr="00443EEA">
        <w:rPr>
          <w:rFonts w:ascii="Palatino Linotype" w:hAnsi="Palatino Linotype" w:cs="Arial"/>
          <w:b/>
          <w:i/>
          <w:sz w:val="22"/>
          <w:szCs w:val="22"/>
          <w:lang w:eastAsia="es-MX"/>
        </w:rPr>
        <w:t>Versión pública:</w:t>
      </w:r>
      <w:r w:rsidRPr="00443EEA">
        <w:rPr>
          <w:rFonts w:ascii="Palatino Linotype" w:hAnsi="Palatino Linotype" w:cs="Arial"/>
          <w:i/>
          <w:sz w:val="22"/>
          <w:szCs w:val="22"/>
          <w:lang w:eastAsia="es-MX"/>
        </w:rPr>
        <w:t xml:space="preserve"> El documento a partir del que se otorga acceso a la información, en el que se testan partes o secciones clasificadas, indicando el contenido de éstas de manera genérica, fundando y motivando la reserva o confidencialidad, a través de la resolución que para tal efecto emita el Comité de Transparencia.</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Cuarto.</w:t>
      </w:r>
      <w:r w:rsidRPr="00443EEA">
        <w:rPr>
          <w:rFonts w:ascii="Palatino Linotype" w:hAnsi="Palatino Linotype" w:cs="Arial"/>
          <w:i/>
          <w:sz w:val="22"/>
          <w:szCs w:val="22"/>
          <w:lang w:eastAsia="es-MX"/>
        </w:rPr>
        <w:t xml:space="preserve"> Para clasificar la información como reservada o confidencial, de manera total o parcial, el titular del área del sujeto obligado deberá atender lo dispuesto por el Título Sexto de la Ley General, en relación con las disposiciones contenidas en los presentes lineamientos, así como en aquellas disposiciones legales aplicables a la materia en el ámbito de sus respectivas competencias, en tanto estas últimas no contravengan lo dispuesto en la Ley General.</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Los sujetos obligados deberán aplicar, de manera estricta, las excepciones al derecho de acceso a la información y sólo podrán invocarlas cuando acrediten su procedencia.</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Quinto.</w:t>
      </w:r>
      <w:r w:rsidRPr="00443EEA">
        <w:rPr>
          <w:rFonts w:ascii="Palatino Linotype" w:hAnsi="Palatino Linotype" w:cs="Arial"/>
          <w:i/>
          <w:sz w:val="22"/>
          <w:szCs w:val="22"/>
          <w:lang w:eastAsia="es-MX"/>
        </w:rPr>
        <w:t xml:space="preserve"> La carga de la prueba para justificar toda negativa de acceso a la información, por actualizarse cualquiera de los supuestos de clasificación previstos en la Ley General, la Ley Federal y leyes estatales, corresponderá a los sujetos obligados, por lo que deberán fundar y motivar debidamente la clasificación de la información ante una solicitud de acceso o al momento en que generen versiones públicas para dar cumplimiento a las obligaciones de transparencia, observando lo dispuesto en la Ley General y las demás disposiciones aplicables en la materia.</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Sexto.</w:t>
      </w:r>
      <w:r w:rsidRPr="00443EEA">
        <w:rPr>
          <w:rFonts w:ascii="Palatino Linotype" w:hAnsi="Palatino Linotype" w:cs="Arial"/>
          <w:i/>
          <w:sz w:val="22"/>
          <w:szCs w:val="22"/>
          <w:lang w:eastAsia="es-MX"/>
        </w:rPr>
        <w:t xml:space="preserve"> Los sujetos obligados no podrán emitir acuerdos de carácter general ni particular que clasifiquen documentos o expedientes como reservados, ni clasificar documentos antes de que se genere la información o cuando éstos no obren en sus archivos.</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La clasificación de información se realizará conforme a un análisis caso por caso, mediante la aplicación de la prueba de daño y de interés público.</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Séptimo.</w:t>
      </w:r>
      <w:r w:rsidRPr="00443EEA">
        <w:rPr>
          <w:rFonts w:ascii="Palatino Linotype" w:hAnsi="Palatino Linotype" w:cs="Arial"/>
          <w:i/>
          <w:sz w:val="22"/>
          <w:szCs w:val="22"/>
          <w:lang w:eastAsia="es-MX"/>
        </w:rPr>
        <w:t xml:space="preserve"> La clasificación de la información se llevará a cabo en el momento en que:</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w:t>
      </w:r>
      <w:r w:rsidRPr="00443EEA">
        <w:rPr>
          <w:rFonts w:ascii="Palatino Linotype" w:hAnsi="Palatino Linotype" w:cs="Arial"/>
          <w:i/>
          <w:sz w:val="22"/>
          <w:szCs w:val="22"/>
          <w:lang w:eastAsia="es-MX"/>
        </w:rPr>
        <w:t xml:space="preserve"> Se reciba una solicitud de acceso a la información;</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II.</w:t>
      </w:r>
      <w:r w:rsidRPr="00443EEA">
        <w:rPr>
          <w:rFonts w:ascii="Palatino Linotype" w:hAnsi="Palatino Linotype" w:cs="Arial"/>
          <w:i/>
          <w:sz w:val="22"/>
          <w:szCs w:val="22"/>
          <w:lang w:eastAsia="es-MX"/>
        </w:rPr>
        <w:t xml:space="preserve"> Se determine mediante resolución de autoridad competente, o</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III.</w:t>
      </w:r>
      <w:r w:rsidRPr="00443EEA">
        <w:rPr>
          <w:rFonts w:ascii="Palatino Linotype" w:hAnsi="Palatino Linotype" w:cs="Arial"/>
          <w:i/>
          <w:sz w:val="22"/>
          <w:szCs w:val="22"/>
          <w:lang w:eastAsia="es-MX"/>
        </w:rPr>
        <w:t xml:space="preserve"> Se generen versiones públicas para dar cumplimiento a las obligaciones de transparencia previstas en la Ley General, la Ley Federal y las correspondientes de las entidades federativas.</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lastRenderedPageBreak/>
        <w:t>Los titulares de las áreas deberán revisar la clasificación al momento de la recepción de una solicitud de acceso a la información, para verificar si encuadra en una causal de reserva o de confidencialidad.</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Octavo.</w:t>
      </w:r>
      <w:r w:rsidRPr="00443EEA">
        <w:rPr>
          <w:rFonts w:ascii="Palatino Linotype" w:hAnsi="Palatino Linotype" w:cs="Arial"/>
          <w:i/>
          <w:sz w:val="22"/>
          <w:szCs w:val="22"/>
          <w:lang w:eastAsia="es-MX"/>
        </w:rPr>
        <w:t xml:space="preserve"> Para fundar la clasificación de la información se debe señalar el artículo, fracción, inciso, párrafo o numeral de la ley o tratado internacional suscrito por el Estado mexicano que expresamente le otorga el carácter de reservada o confidencial.</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Para motivar la clasificación se deberán señalar las razones o circunstancias especiales que lo llevaron a concluir que el caso particular se ajusta al supuesto previsto por la norma legal invocada como fundamento.</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En caso de referirse a información reservada, la motivación de la clasificación también deberá comprender las circunstancias que justifican el establecimiento de determinado plazo de reserva.</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Tratándose de información clasificada como confidencial respecto de la cual se haya determinado su conservación permanente por tener valor histórico, ésta conservará tal carácter de conformidad con la normativa aplicable en materia de archivos.</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Los documentos contenidos en los archivos históricos y los identificados como históricos confidenciales no serán susceptibles de clasificación como reservados.</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Noveno.</w:t>
      </w:r>
      <w:r w:rsidRPr="00443EEA">
        <w:rPr>
          <w:rFonts w:ascii="Palatino Linotype" w:hAnsi="Palatino Linotype" w:cs="Arial"/>
          <w:i/>
          <w:sz w:val="22"/>
          <w:szCs w:val="22"/>
          <w:lang w:eastAsia="es-MX"/>
        </w:rPr>
        <w:t xml:space="preserve"> En los casos en que se solicite un documento o expediente que contenga partes o secciones clasificadas, los titulares de las áreas deberán elaborar una versión pública fundando y motivando la clasificación de las partes o secciones que se testen, siguiendo los procedimientos establecidos en el Capítulo IX de los presentes lineamientos.</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Décimo.</w:t>
      </w:r>
      <w:r w:rsidRPr="00443EEA">
        <w:rPr>
          <w:rFonts w:ascii="Palatino Linotype" w:hAnsi="Palatino Linotype" w:cs="Arial"/>
          <w:i/>
          <w:sz w:val="22"/>
          <w:szCs w:val="22"/>
          <w:lang w:eastAsia="es-MX"/>
        </w:rPr>
        <w:t xml:space="preserve"> Los titulares de las áreas, deberán tener conocimiento y llevar un registro del personal que, por la naturaleza de sus atribuciones, tenga acceso a los documentos clasificados. Asimismo, deberán asegurarse de que dicho personal cuente con los conocimientos técnicos y legales que le permitan manejar adecuadamente la información clasificada, en los términos de los Lineamientos para la Organización y Conservación de Archivos.</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En ausencia de los titulares de las áreas, la información será clasificada o desclasificada por la persona que lo supla, en términos de la normativa que rija la actuación del sujeto obligado.</w:t>
      </w:r>
    </w:p>
    <w:p w:rsidR="0088101D" w:rsidRPr="00443EEA" w:rsidRDefault="0088101D" w:rsidP="00CB4472">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Décimo primero.</w:t>
      </w:r>
      <w:r w:rsidRPr="00443EEA">
        <w:rPr>
          <w:rFonts w:ascii="Palatino Linotype" w:hAnsi="Palatino Linotype" w:cs="Arial"/>
          <w:i/>
          <w:sz w:val="22"/>
          <w:szCs w:val="22"/>
          <w:lang w:eastAsia="es-MX"/>
        </w:rPr>
        <w:t xml:space="preserve"> En el intercambio de información entre sujetos obligados para el ejercicio de sus atribuciones, los documentos que se encuentren clasificados deberán llevar la leyenda correspondiente de conformidad con lo dispuesto en el Capítulo VIII de los presentes lineamientos.</w:t>
      </w:r>
      <w:r w:rsidRPr="00443EEA">
        <w:rPr>
          <w:rFonts w:ascii="Palatino Linotype" w:hAnsi="Palatino Linotype" w:cs="Arial"/>
          <w:b/>
          <w:i/>
          <w:sz w:val="22"/>
          <w:szCs w:val="22"/>
          <w:lang w:eastAsia="es-MX"/>
        </w:rPr>
        <w:t xml:space="preserve">” </w:t>
      </w:r>
      <w:r w:rsidRPr="00443EEA">
        <w:rPr>
          <w:rFonts w:ascii="Palatino Linotype" w:hAnsi="Palatino Linotype"/>
          <w:sz w:val="22"/>
          <w:szCs w:val="22"/>
        </w:rPr>
        <w:t>(</w:t>
      </w:r>
      <w:r w:rsidRPr="00443EEA">
        <w:rPr>
          <w:rFonts w:ascii="Palatino Linotype" w:hAnsi="Palatino Linotype"/>
          <w:i/>
          <w:sz w:val="22"/>
          <w:szCs w:val="22"/>
        </w:rPr>
        <w:t>Sic</w:t>
      </w:r>
      <w:r w:rsidRPr="00443EEA">
        <w:rPr>
          <w:rFonts w:ascii="Palatino Linotype" w:hAnsi="Palatino Linotype"/>
          <w:sz w:val="22"/>
          <w:szCs w:val="22"/>
        </w:rPr>
        <w:t>)</w:t>
      </w:r>
    </w:p>
    <w:p w:rsidR="0088101D" w:rsidRPr="00443EEA" w:rsidRDefault="0088101D" w:rsidP="00CB4472">
      <w:pPr>
        <w:spacing w:before="240" w:after="240" w:line="360" w:lineRule="auto"/>
        <w:jc w:val="both"/>
        <w:rPr>
          <w:rFonts w:ascii="Palatino Linotype" w:hAnsi="Palatino Linotype" w:cs="Arial"/>
          <w:color w:val="000000"/>
          <w:sz w:val="2"/>
        </w:rPr>
      </w:pPr>
    </w:p>
    <w:p w:rsidR="0088101D" w:rsidRPr="00443EEA" w:rsidRDefault="0088101D" w:rsidP="00CB4472">
      <w:pPr>
        <w:spacing w:before="240" w:after="240" w:line="360" w:lineRule="auto"/>
        <w:jc w:val="both"/>
        <w:rPr>
          <w:rFonts w:ascii="Palatino Linotype" w:hAnsi="Palatino Linotype" w:cs="Arial"/>
        </w:rPr>
      </w:pPr>
      <w:r w:rsidRPr="00443EEA">
        <w:rPr>
          <w:rFonts w:ascii="Palatino Linotype" w:eastAsia="Arial Unicode MS" w:hAnsi="Palatino Linotype" w:cs="Arial"/>
        </w:rPr>
        <w:t xml:space="preserve">En ese sentido, </w:t>
      </w:r>
      <w:r w:rsidRPr="00443EEA">
        <w:rPr>
          <w:rFonts w:ascii="Palatino Linotype" w:hAnsi="Palatino Linotype" w:cs="Arial"/>
          <w:lang w:val="es-ES_tradnl"/>
        </w:rPr>
        <w:t>sólo podrán ser testados los datos que actualicen las hipótesis normativas previstas en dicho precepto legal, y deberá procederse a su clasificación mediante las formalidades de Ley, es decir,</w:t>
      </w:r>
      <w:r w:rsidRPr="00443EEA">
        <w:rPr>
          <w:rFonts w:ascii="Palatino Linotype" w:hAnsi="Palatino Linotype" w:cs="Arial"/>
        </w:rPr>
        <w:t xml:space="preserve"> que el Comité de Transparencia del </w:t>
      </w:r>
      <w:r w:rsidRPr="00443EEA">
        <w:rPr>
          <w:rFonts w:ascii="Palatino Linotype" w:hAnsi="Palatino Linotype" w:cs="Arial"/>
          <w:b/>
        </w:rPr>
        <w:t>SUJETO OBLIGADO</w:t>
      </w:r>
      <w:r w:rsidRPr="00443EEA">
        <w:rPr>
          <w:rFonts w:ascii="Palatino Linotype" w:hAnsi="Palatino Linotype" w:cs="Arial"/>
        </w:rPr>
        <w:t xml:space="preserve"> emita el Acuerdo de Clasificación correspondiente</w:t>
      </w:r>
      <w:r w:rsidRPr="00443EEA">
        <w:rPr>
          <w:rFonts w:ascii="Palatino Linotype" w:hAnsi="Palatino Linotype" w:cs="Arial"/>
          <w:lang w:val="es-ES_tradnl"/>
        </w:rPr>
        <w:t xml:space="preserve"> debidamente fundado y motivado, en el cual se</w:t>
      </w:r>
      <w:r w:rsidRPr="00443EEA">
        <w:rPr>
          <w:rFonts w:ascii="Palatino Linotype" w:hAnsi="Palatino Linotype" w:cs="Arial"/>
        </w:rPr>
        <w:t xml:space="preserve"> sustente la versión pública, misma que deberá cumplir cabalmente con las formalidades previstas en el precepto antes referido, así como con los numerales aplicables de los </w:t>
      </w:r>
      <w:r w:rsidRPr="00443EEA">
        <w:rPr>
          <w:rFonts w:ascii="Palatino Linotype" w:hAnsi="Palatino Linotype" w:cs="Arial"/>
          <w:i/>
        </w:rPr>
        <w:t>Lineamientos Generales en materia de Clasificación y Desclasificación de la Información, así como para la Elaboración de Versiones Públicas</w:t>
      </w:r>
      <w:r w:rsidRPr="00443EEA">
        <w:rPr>
          <w:rFonts w:ascii="Palatino Linotype" w:hAnsi="Palatino Linotype" w:cs="Arial"/>
        </w:rPr>
        <w:t>.</w:t>
      </w:r>
    </w:p>
    <w:p w:rsidR="000A146C" w:rsidRPr="00A61068" w:rsidRDefault="000A146C" w:rsidP="00CB4472">
      <w:pPr>
        <w:widowControl w:val="0"/>
        <w:autoSpaceDE w:val="0"/>
        <w:autoSpaceDN w:val="0"/>
        <w:adjustRightInd w:val="0"/>
        <w:spacing w:line="360" w:lineRule="auto"/>
        <w:jc w:val="both"/>
        <w:rPr>
          <w:rFonts w:ascii="Palatino Linotype" w:eastAsia="Calibri" w:hAnsi="Palatino Linotype" w:cs="Arial"/>
        </w:rPr>
      </w:pPr>
      <w:r w:rsidRPr="00A61068">
        <w:rPr>
          <w:rFonts w:ascii="Palatino Linotype" w:eastAsia="Calibri" w:hAnsi="Palatino Linotype" w:cs="Arial"/>
        </w:rPr>
        <w:t xml:space="preserve">Atento a lo anterior, de conformidad con el artículo 186 fracción III de la Ley de Transparencia y Acceso a la Información Pública del Estado de México y Municipios, se determina </w:t>
      </w:r>
      <w:r w:rsidR="00763FFC">
        <w:rPr>
          <w:rFonts w:ascii="Palatino Linotype" w:eastAsia="Calibri" w:hAnsi="Palatino Linotype" w:cs="Arial"/>
          <w:b/>
        </w:rPr>
        <w:t>MODIFICAR</w:t>
      </w:r>
      <w:r w:rsidRPr="00A61068">
        <w:rPr>
          <w:rFonts w:ascii="Palatino Linotype" w:eastAsia="Calibri" w:hAnsi="Palatino Linotype" w:cs="Arial"/>
        </w:rPr>
        <w:t xml:space="preserve"> la</w:t>
      </w:r>
      <w:r>
        <w:rPr>
          <w:rFonts w:ascii="Palatino Linotype" w:eastAsia="Calibri" w:hAnsi="Palatino Linotype" w:cs="Arial"/>
        </w:rPr>
        <w:t>s</w:t>
      </w:r>
      <w:r w:rsidRPr="00A61068">
        <w:rPr>
          <w:rFonts w:ascii="Palatino Linotype" w:eastAsia="Calibri" w:hAnsi="Palatino Linotype" w:cs="Arial"/>
        </w:rPr>
        <w:t xml:space="preserve"> respuesta</w:t>
      </w:r>
      <w:r>
        <w:rPr>
          <w:rFonts w:ascii="Palatino Linotype" w:eastAsia="Calibri" w:hAnsi="Palatino Linotype" w:cs="Arial"/>
        </w:rPr>
        <w:t>s</w:t>
      </w:r>
      <w:r w:rsidRPr="00A61068">
        <w:rPr>
          <w:rFonts w:ascii="Palatino Linotype" w:eastAsia="Calibri" w:hAnsi="Palatino Linotype" w:cs="Arial"/>
        </w:rPr>
        <w:t xml:space="preserve"> del </w:t>
      </w:r>
      <w:r w:rsidRPr="00A61068">
        <w:rPr>
          <w:rFonts w:ascii="Palatino Linotype" w:eastAsia="Calibri" w:hAnsi="Palatino Linotype" w:cs="Arial"/>
          <w:b/>
        </w:rPr>
        <w:t>SUJETO OBLIGADO</w:t>
      </w:r>
      <w:r w:rsidRPr="00A61068">
        <w:rPr>
          <w:rFonts w:ascii="Palatino Linotype" w:eastAsia="Calibri" w:hAnsi="Palatino Linotype" w:cs="Arial"/>
        </w:rPr>
        <w:t>.</w:t>
      </w:r>
    </w:p>
    <w:p w:rsidR="00021A8E" w:rsidRPr="00BA3ECA" w:rsidRDefault="00021A8E" w:rsidP="00CB4472">
      <w:pPr>
        <w:widowControl w:val="0"/>
        <w:autoSpaceDE w:val="0"/>
        <w:autoSpaceDN w:val="0"/>
        <w:adjustRightInd w:val="0"/>
        <w:spacing w:before="240" w:after="120" w:line="360" w:lineRule="auto"/>
        <w:jc w:val="both"/>
        <w:rPr>
          <w:rFonts w:ascii="Palatino Linotype" w:hAnsi="Palatino Linotype" w:cs="Arial"/>
        </w:rPr>
      </w:pPr>
      <w:r w:rsidRPr="00BA3ECA">
        <w:rPr>
          <w:rFonts w:ascii="Palatino Linotype" w:hAnsi="Palatino Linotype" w:cs="Arial"/>
        </w:rPr>
        <w:t xml:space="preserve">Así, con fundamento en lo prescrito en los artículos 5 </w:t>
      </w:r>
      <w:r w:rsidRPr="00BA3ECA">
        <w:rPr>
          <w:rFonts w:ascii="Palatino Linotype" w:hAnsi="Palatino Linotype"/>
        </w:rPr>
        <w:t>párrafos vigésimo, vigésimo primero y vigésimo segundo fracciones IV y V</w:t>
      </w:r>
      <w:r w:rsidRPr="00BA3ECA">
        <w:rPr>
          <w:rFonts w:ascii="Palatino Linotype" w:hAnsi="Palatino Linotype" w:cs="Arial"/>
        </w:rPr>
        <w:t xml:space="preserve"> de la Constitución Política del Estado Libre y Soberano de México; </w:t>
      </w:r>
      <w:r w:rsidRPr="00BA3ECA">
        <w:rPr>
          <w:rFonts w:ascii="Palatino Linotype" w:hAnsi="Palatino Linotype"/>
        </w:rPr>
        <w:t xml:space="preserve">2 fracción II, </w:t>
      </w:r>
      <w:r w:rsidRPr="00BA3ECA">
        <w:rPr>
          <w:rFonts w:ascii="Palatino Linotype" w:hAnsi="Palatino Linotype" w:cs="Arial"/>
          <w:lang w:val="es-ES_tradnl"/>
        </w:rPr>
        <w:t>29</w:t>
      </w:r>
      <w:r w:rsidRPr="00BA3ECA">
        <w:rPr>
          <w:rFonts w:ascii="Palatino Linotype" w:hAnsi="Palatino Linotype"/>
        </w:rPr>
        <w:t>, 36 fracciones I y II, 176, 178, 179, 181, 185 fracción I, 186 y 188</w:t>
      </w:r>
      <w:r w:rsidRPr="00BA3ECA">
        <w:rPr>
          <w:rFonts w:ascii="Palatino Linotype" w:hAnsi="Palatino Linotype" w:cs="Arial"/>
        </w:rPr>
        <w:t xml:space="preserve"> de la Ley de Transparencia y Acceso a la Información Pública del Estado de México y Municipios, este Pleno:</w:t>
      </w:r>
    </w:p>
    <w:p w:rsidR="00021A8E" w:rsidRPr="00BA3ECA" w:rsidRDefault="00021A8E" w:rsidP="00CB4472">
      <w:pPr>
        <w:spacing w:before="240" w:after="240" w:line="360" w:lineRule="auto"/>
        <w:jc w:val="center"/>
        <w:rPr>
          <w:rFonts w:ascii="Palatino Linotype" w:hAnsi="Palatino Linotype"/>
          <w:b/>
          <w:sz w:val="28"/>
        </w:rPr>
      </w:pPr>
      <w:r w:rsidRPr="00BA3ECA">
        <w:rPr>
          <w:rFonts w:ascii="Palatino Linotype" w:hAnsi="Palatino Linotype"/>
          <w:b/>
          <w:sz w:val="28"/>
        </w:rPr>
        <w:t>R E S U E L V E</w:t>
      </w:r>
    </w:p>
    <w:p w:rsidR="00021A8E" w:rsidRPr="00BA3ECA" w:rsidRDefault="00021A8E" w:rsidP="00CB4472">
      <w:pPr>
        <w:spacing w:line="360" w:lineRule="auto"/>
        <w:jc w:val="both"/>
        <w:rPr>
          <w:rFonts w:ascii="Palatino Linotype" w:hAnsi="Palatino Linotype" w:cs="Arial"/>
          <w:lang w:val="es-MX"/>
        </w:rPr>
      </w:pPr>
      <w:r w:rsidRPr="00BA3ECA">
        <w:rPr>
          <w:rFonts w:ascii="Palatino Linotype" w:hAnsi="Palatino Linotype" w:cs="Arial"/>
          <w:b/>
          <w:color w:val="000000" w:themeColor="text1"/>
          <w:sz w:val="28"/>
        </w:rPr>
        <w:t xml:space="preserve">PRIMERO. </w:t>
      </w:r>
      <w:r w:rsidRPr="00BA3ECA">
        <w:rPr>
          <w:rFonts w:ascii="Palatino Linotype" w:hAnsi="Palatino Linotype" w:cs="Arial"/>
        </w:rPr>
        <w:t xml:space="preserve">Resultan </w:t>
      </w:r>
      <w:r w:rsidRPr="00BA3ECA">
        <w:rPr>
          <w:rFonts w:ascii="Palatino Linotype" w:hAnsi="Palatino Linotype" w:cs="Arial"/>
          <w:b/>
        </w:rPr>
        <w:t>fundadas</w:t>
      </w:r>
      <w:r w:rsidRPr="00BA3ECA">
        <w:rPr>
          <w:rFonts w:ascii="Palatino Linotype" w:hAnsi="Palatino Linotype" w:cs="Arial"/>
        </w:rPr>
        <w:t xml:space="preserve"> las razones o motivos de inconformidad planteadas por </w:t>
      </w:r>
      <w:r w:rsidR="000A146C">
        <w:rPr>
          <w:rFonts w:ascii="Palatino Linotype" w:hAnsi="Palatino Linotype" w:cs="Arial"/>
          <w:b/>
        </w:rPr>
        <w:t>EL</w:t>
      </w:r>
      <w:r w:rsidRPr="00BA3ECA">
        <w:rPr>
          <w:rFonts w:ascii="Palatino Linotype" w:hAnsi="Palatino Linotype" w:cs="Arial"/>
          <w:b/>
        </w:rPr>
        <w:t xml:space="preserve"> RECURRENTE</w:t>
      </w:r>
      <w:r w:rsidRPr="00BA3ECA">
        <w:rPr>
          <w:rFonts w:ascii="Palatino Linotype" w:hAnsi="Palatino Linotype" w:cs="Arial"/>
        </w:rPr>
        <w:t xml:space="preserve"> en </w:t>
      </w:r>
      <w:r>
        <w:rPr>
          <w:rFonts w:ascii="Palatino Linotype" w:hAnsi="Palatino Linotype" w:cs="Arial"/>
        </w:rPr>
        <w:t>los</w:t>
      </w:r>
      <w:r w:rsidRPr="00BA3ECA">
        <w:rPr>
          <w:rFonts w:ascii="Palatino Linotype" w:hAnsi="Palatino Linotype" w:cs="Arial"/>
        </w:rPr>
        <w:t xml:space="preserve"> recurso</w:t>
      </w:r>
      <w:r>
        <w:rPr>
          <w:rFonts w:ascii="Palatino Linotype" w:hAnsi="Palatino Linotype" w:cs="Arial"/>
        </w:rPr>
        <w:t>s</w:t>
      </w:r>
      <w:r w:rsidRPr="00BA3ECA">
        <w:rPr>
          <w:rFonts w:ascii="Palatino Linotype" w:hAnsi="Palatino Linotype" w:cs="Arial"/>
        </w:rPr>
        <w:t xml:space="preserve"> de revisión </w:t>
      </w:r>
      <w:r w:rsidRPr="00BA3ECA">
        <w:rPr>
          <w:rFonts w:ascii="Palatino Linotype" w:hAnsi="Palatino Linotype" w:cs="Arial"/>
          <w:b/>
        </w:rPr>
        <w:t>0</w:t>
      </w:r>
      <w:r w:rsidR="00404C43">
        <w:rPr>
          <w:rFonts w:ascii="Palatino Linotype" w:hAnsi="Palatino Linotype" w:cs="Arial"/>
          <w:b/>
        </w:rPr>
        <w:t>070</w:t>
      </w:r>
      <w:r w:rsidR="000A146C">
        <w:rPr>
          <w:rFonts w:ascii="Palatino Linotype" w:hAnsi="Palatino Linotype" w:cs="Arial"/>
          <w:b/>
        </w:rPr>
        <w:t>2</w:t>
      </w:r>
      <w:r w:rsidRPr="00BA3ECA">
        <w:rPr>
          <w:rFonts w:ascii="Palatino Linotype" w:hAnsi="Palatino Linotype" w:cs="Arial"/>
          <w:b/>
        </w:rPr>
        <w:t>/INFOEM/IP/RR/201</w:t>
      </w:r>
      <w:r w:rsidR="00404C43">
        <w:rPr>
          <w:rFonts w:ascii="Palatino Linotype" w:hAnsi="Palatino Linotype" w:cs="Arial"/>
          <w:b/>
        </w:rPr>
        <w:t>9</w:t>
      </w:r>
      <w:r>
        <w:rPr>
          <w:rFonts w:ascii="Palatino Linotype" w:hAnsi="Palatino Linotype" w:cs="Arial"/>
          <w:b/>
        </w:rPr>
        <w:t xml:space="preserve"> </w:t>
      </w:r>
      <w:r w:rsidRPr="00CC0207">
        <w:rPr>
          <w:rFonts w:ascii="Palatino Linotype" w:hAnsi="Palatino Linotype" w:cs="Arial"/>
        </w:rPr>
        <w:t>y</w:t>
      </w:r>
      <w:r>
        <w:rPr>
          <w:rFonts w:ascii="Palatino Linotype" w:hAnsi="Palatino Linotype" w:cs="Arial"/>
          <w:b/>
        </w:rPr>
        <w:t xml:space="preserve"> </w:t>
      </w:r>
      <w:r>
        <w:rPr>
          <w:rFonts w:ascii="Palatino Linotype" w:hAnsi="Palatino Linotype" w:cs="Arial"/>
          <w:b/>
        </w:rPr>
        <w:lastRenderedPageBreak/>
        <w:t>0</w:t>
      </w:r>
      <w:r w:rsidR="00404C43">
        <w:rPr>
          <w:rFonts w:ascii="Palatino Linotype" w:hAnsi="Palatino Linotype" w:cs="Arial"/>
          <w:b/>
        </w:rPr>
        <w:t>070</w:t>
      </w:r>
      <w:r w:rsidR="000A146C">
        <w:rPr>
          <w:rFonts w:ascii="Palatino Linotype" w:hAnsi="Palatino Linotype" w:cs="Arial"/>
          <w:b/>
        </w:rPr>
        <w:t>3</w:t>
      </w:r>
      <w:r w:rsidRPr="00BA3ECA">
        <w:rPr>
          <w:rFonts w:ascii="Palatino Linotype" w:hAnsi="Palatino Linotype" w:cs="Arial"/>
          <w:b/>
        </w:rPr>
        <w:t>/INFOEM/IP/RR/201</w:t>
      </w:r>
      <w:r w:rsidR="00404C43">
        <w:rPr>
          <w:rFonts w:ascii="Palatino Linotype" w:hAnsi="Palatino Linotype" w:cs="Arial"/>
          <w:b/>
        </w:rPr>
        <w:t>9</w:t>
      </w:r>
      <w:r w:rsidRPr="00BA3ECA">
        <w:rPr>
          <w:rFonts w:ascii="Palatino Linotype" w:hAnsi="Palatino Linotype" w:cs="Arial"/>
          <w:b/>
        </w:rPr>
        <w:t xml:space="preserve"> </w:t>
      </w:r>
      <w:r w:rsidRPr="00BA3ECA">
        <w:rPr>
          <w:rFonts w:ascii="Palatino Linotype" w:hAnsi="Palatino Linotype" w:cs="Arial"/>
          <w:lang w:val="es-MX"/>
        </w:rPr>
        <w:t xml:space="preserve">en términos del Considerando </w:t>
      </w:r>
      <w:r w:rsidRPr="00BA3ECA">
        <w:rPr>
          <w:rFonts w:ascii="Palatino Linotype" w:hAnsi="Palatino Linotype" w:cs="Arial"/>
          <w:b/>
          <w:lang w:val="es-MX"/>
        </w:rPr>
        <w:t>QUINTO</w:t>
      </w:r>
      <w:r w:rsidRPr="00BA3ECA">
        <w:rPr>
          <w:rFonts w:ascii="Palatino Linotype" w:hAnsi="Palatino Linotype" w:cs="Arial"/>
          <w:lang w:val="es-MX"/>
        </w:rPr>
        <w:t xml:space="preserve"> de esta Resolución.</w:t>
      </w:r>
    </w:p>
    <w:p w:rsidR="00021A8E" w:rsidRPr="00BA3ECA" w:rsidRDefault="00021A8E" w:rsidP="00CB4472">
      <w:pPr>
        <w:spacing w:line="360" w:lineRule="auto"/>
        <w:jc w:val="both"/>
        <w:rPr>
          <w:rFonts w:ascii="Palatino Linotype" w:hAnsi="Palatino Linotype" w:cs="Arial"/>
          <w:b/>
          <w:color w:val="000000" w:themeColor="text1"/>
          <w:sz w:val="28"/>
        </w:rPr>
      </w:pPr>
    </w:p>
    <w:p w:rsidR="00021A8E" w:rsidRPr="00BA3ECA" w:rsidRDefault="00021A8E" w:rsidP="00CB4472">
      <w:pPr>
        <w:spacing w:line="360" w:lineRule="auto"/>
        <w:jc w:val="both"/>
        <w:rPr>
          <w:rFonts w:ascii="Palatino Linotype" w:hAnsi="Palatino Linotype" w:cs="Arial"/>
        </w:rPr>
      </w:pPr>
      <w:r w:rsidRPr="00BA3ECA">
        <w:rPr>
          <w:rFonts w:ascii="Palatino Linotype" w:hAnsi="Palatino Linotype" w:cs="Arial"/>
          <w:b/>
          <w:color w:val="000000" w:themeColor="text1"/>
          <w:sz w:val="28"/>
        </w:rPr>
        <w:t>SEGUNDO</w:t>
      </w:r>
      <w:r w:rsidRPr="00BA3ECA">
        <w:rPr>
          <w:rFonts w:ascii="Palatino Linotype" w:hAnsi="Palatino Linotype" w:cs="Arial"/>
          <w:color w:val="000000" w:themeColor="text1"/>
          <w:sz w:val="28"/>
        </w:rPr>
        <w:t xml:space="preserve">. </w:t>
      </w:r>
      <w:r w:rsidR="00ED00C8" w:rsidRPr="003726AB">
        <w:rPr>
          <w:rFonts w:ascii="Palatino Linotype" w:eastAsia="Calibri" w:hAnsi="Palatino Linotype" w:cs="Arial"/>
          <w:bCs/>
        </w:rPr>
        <w:t xml:space="preserve">Se </w:t>
      </w:r>
      <w:r w:rsidR="00EA22AD">
        <w:rPr>
          <w:rFonts w:ascii="Palatino Linotype" w:eastAsia="Calibri" w:hAnsi="Palatino Linotype" w:cs="Arial"/>
          <w:b/>
          <w:bCs/>
        </w:rPr>
        <w:t>MODIFICAN</w:t>
      </w:r>
      <w:r w:rsidR="00B6069B">
        <w:rPr>
          <w:rFonts w:ascii="Palatino Linotype" w:eastAsia="Calibri" w:hAnsi="Palatino Linotype" w:cs="Arial"/>
          <w:bCs/>
        </w:rPr>
        <w:t xml:space="preserve"> las respuestas y se </w:t>
      </w:r>
      <w:r w:rsidR="00ED00C8" w:rsidRPr="003726AB">
        <w:rPr>
          <w:rFonts w:ascii="Palatino Linotype" w:eastAsia="Calibri" w:hAnsi="Palatino Linotype" w:cs="Arial"/>
          <w:b/>
          <w:bCs/>
        </w:rPr>
        <w:t>ORDENA</w:t>
      </w:r>
      <w:r w:rsidR="00ED00C8" w:rsidRPr="003726AB">
        <w:rPr>
          <w:rFonts w:ascii="Palatino Linotype" w:eastAsia="Calibri" w:hAnsi="Palatino Linotype" w:cs="Arial"/>
          <w:bCs/>
        </w:rPr>
        <w:t xml:space="preserve"> al </w:t>
      </w:r>
      <w:r w:rsidR="00ED00C8" w:rsidRPr="003726AB">
        <w:rPr>
          <w:rFonts w:ascii="Palatino Linotype" w:eastAsia="Calibri" w:hAnsi="Palatino Linotype" w:cs="Arial"/>
          <w:b/>
          <w:bCs/>
        </w:rPr>
        <w:t>SUJETO OBLIGADO</w:t>
      </w:r>
      <w:r w:rsidR="00ED00C8" w:rsidRPr="003726AB">
        <w:rPr>
          <w:rFonts w:ascii="Palatino Linotype" w:eastAsia="Calibri" w:hAnsi="Palatino Linotype" w:cs="Arial"/>
          <w:bCs/>
        </w:rPr>
        <w:t xml:space="preserve"> atienda la</w:t>
      </w:r>
      <w:r w:rsidR="00ED00C8">
        <w:rPr>
          <w:rFonts w:ascii="Palatino Linotype" w:eastAsia="Calibri" w:hAnsi="Palatino Linotype" w:cs="Arial"/>
          <w:bCs/>
        </w:rPr>
        <w:t>s</w:t>
      </w:r>
      <w:r w:rsidR="00ED00C8" w:rsidRPr="003726AB">
        <w:rPr>
          <w:rFonts w:ascii="Palatino Linotype" w:eastAsia="Calibri" w:hAnsi="Palatino Linotype" w:cs="Arial"/>
          <w:bCs/>
        </w:rPr>
        <w:t xml:space="preserve"> solicitud</w:t>
      </w:r>
      <w:r w:rsidR="00ED00C8">
        <w:rPr>
          <w:rFonts w:ascii="Palatino Linotype" w:eastAsia="Calibri" w:hAnsi="Palatino Linotype" w:cs="Arial"/>
          <w:bCs/>
        </w:rPr>
        <w:t>es</w:t>
      </w:r>
      <w:r w:rsidR="00ED00C8" w:rsidRPr="003726AB">
        <w:rPr>
          <w:rFonts w:ascii="Palatino Linotype" w:eastAsia="Calibri" w:hAnsi="Palatino Linotype" w:cs="Arial"/>
          <w:bCs/>
        </w:rPr>
        <w:t xml:space="preserve"> de </w:t>
      </w:r>
      <w:r w:rsidR="00ED00C8">
        <w:rPr>
          <w:rFonts w:ascii="Palatino Linotype" w:eastAsia="Calibri" w:hAnsi="Palatino Linotype" w:cs="Arial"/>
          <w:bCs/>
        </w:rPr>
        <w:t xml:space="preserve">acceso a la </w:t>
      </w:r>
      <w:r w:rsidR="00ED00C8" w:rsidRPr="003726AB">
        <w:rPr>
          <w:rFonts w:ascii="Palatino Linotype" w:eastAsia="Calibri" w:hAnsi="Palatino Linotype" w:cs="Arial"/>
          <w:bCs/>
        </w:rPr>
        <w:t xml:space="preserve">información pública </w:t>
      </w:r>
      <w:r w:rsidR="00404C43" w:rsidRPr="00F63CF6">
        <w:rPr>
          <w:rFonts w:ascii="Palatino Linotype" w:hAnsi="Palatino Linotype"/>
          <w:b/>
          <w:bCs/>
        </w:rPr>
        <w:t>00071/ATIZARA/IP/2019</w:t>
      </w:r>
      <w:r w:rsidR="00404C43" w:rsidRPr="00EC7087">
        <w:rPr>
          <w:rFonts w:ascii="Palatino Linotype" w:hAnsi="Palatino Linotype"/>
          <w:b/>
          <w:bCs/>
        </w:rPr>
        <w:t xml:space="preserve"> </w:t>
      </w:r>
      <w:r w:rsidR="00404C43" w:rsidRPr="00821649">
        <w:rPr>
          <w:rFonts w:ascii="Palatino Linotype" w:hAnsi="Palatino Linotype"/>
          <w:bCs/>
        </w:rPr>
        <w:t xml:space="preserve">y </w:t>
      </w:r>
      <w:r w:rsidR="00404C43" w:rsidRPr="00F63CF6">
        <w:rPr>
          <w:rFonts w:ascii="Palatino Linotype" w:hAnsi="Palatino Linotype"/>
          <w:b/>
          <w:bCs/>
        </w:rPr>
        <w:t>00072/ATIZARA/IP/2019</w:t>
      </w:r>
      <w:r w:rsidR="00ED00C8" w:rsidRPr="003726AB">
        <w:rPr>
          <w:rFonts w:ascii="Palatino Linotype" w:eastAsia="Calibri" w:hAnsi="Palatino Linotype" w:cs="Arial"/>
          <w:bCs/>
        </w:rPr>
        <w:t>,</w:t>
      </w:r>
      <w:r w:rsidR="00B6069B">
        <w:rPr>
          <w:rFonts w:ascii="Palatino Linotype" w:eastAsia="Calibri" w:hAnsi="Palatino Linotype" w:cs="Arial"/>
          <w:bCs/>
        </w:rPr>
        <w:t xml:space="preserve"> </w:t>
      </w:r>
      <w:r w:rsidR="00ED00C8" w:rsidRPr="003726AB">
        <w:rPr>
          <w:rFonts w:ascii="Palatino Linotype" w:eastAsia="Calibri" w:hAnsi="Palatino Linotype" w:cs="Arial"/>
          <w:bCs/>
        </w:rPr>
        <w:t xml:space="preserve">en términos del Considerando </w:t>
      </w:r>
      <w:r w:rsidR="00ED00C8" w:rsidRPr="003726AB">
        <w:rPr>
          <w:rFonts w:ascii="Palatino Linotype" w:eastAsia="Calibri" w:hAnsi="Palatino Linotype" w:cs="Arial"/>
          <w:b/>
          <w:bCs/>
        </w:rPr>
        <w:t>QUINTO</w:t>
      </w:r>
      <w:r w:rsidR="00ED00C8" w:rsidRPr="003726AB">
        <w:rPr>
          <w:rFonts w:ascii="Palatino Linotype" w:eastAsia="Calibri" w:hAnsi="Palatino Linotype" w:cs="Arial"/>
          <w:bCs/>
        </w:rPr>
        <w:t xml:space="preserve"> y, haga entrega a</w:t>
      </w:r>
      <w:r w:rsidR="000A146C">
        <w:rPr>
          <w:rFonts w:ascii="Palatino Linotype" w:eastAsia="Calibri" w:hAnsi="Palatino Linotype" w:cs="Arial"/>
          <w:bCs/>
        </w:rPr>
        <w:t>l</w:t>
      </w:r>
      <w:r w:rsidR="00ED00C8" w:rsidRPr="003726AB">
        <w:rPr>
          <w:rFonts w:ascii="Palatino Linotype" w:eastAsia="Calibri" w:hAnsi="Palatino Linotype" w:cs="Arial"/>
          <w:b/>
          <w:bCs/>
        </w:rPr>
        <w:t xml:space="preserve"> RECURRENTE</w:t>
      </w:r>
      <w:r w:rsidR="00ED00C8" w:rsidRPr="003726AB">
        <w:rPr>
          <w:rFonts w:ascii="Palatino Linotype" w:eastAsia="Calibri" w:hAnsi="Palatino Linotype" w:cs="Arial"/>
          <w:bCs/>
        </w:rPr>
        <w:t xml:space="preserve">, vía el </w:t>
      </w:r>
      <w:r w:rsidR="00ED00C8" w:rsidRPr="003726AB">
        <w:rPr>
          <w:rFonts w:ascii="Palatino Linotype" w:eastAsia="Calibri" w:hAnsi="Palatino Linotype" w:cs="Arial"/>
          <w:b/>
          <w:bCs/>
        </w:rPr>
        <w:t>SAIMEX</w:t>
      </w:r>
      <w:r w:rsidR="00ED00C8">
        <w:rPr>
          <w:rFonts w:ascii="Palatino Linotype" w:eastAsia="Calibri" w:hAnsi="Palatino Linotype" w:cs="Arial"/>
          <w:b/>
          <w:bCs/>
        </w:rPr>
        <w:t xml:space="preserve"> </w:t>
      </w:r>
      <w:r w:rsidR="005936BF">
        <w:rPr>
          <w:rFonts w:ascii="Palatino Linotype" w:hAnsi="Palatino Linotype" w:cs="Arial"/>
          <w:bCs/>
        </w:rPr>
        <w:t xml:space="preserve">en </w:t>
      </w:r>
      <w:r w:rsidR="005936BF" w:rsidRPr="005936BF">
        <w:rPr>
          <w:rFonts w:ascii="Palatino Linotype" w:hAnsi="Palatino Linotype" w:cs="Arial"/>
          <w:b/>
          <w:bCs/>
        </w:rPr>
        <w:t>versión pública</w:t>
      </w:r>
      <w:r w:rsidR="000A146C" w:rsidRPr="000A146C">
        <w:rPr>
          <w:rFonts w:ascii="Palatino Linotype" w:hAnsi="Palatino Linotype" w:cs="Arial"/>
          <w:bCs/>
        </w:rPr>
        <w:t>,</w:t>
      </w:r>
      <w:r w:rsidR="000A146C">
        <w:rPr>
          <w:rFonts w:ascii="Palatino Linotype" w:hAnsi="Palatino Linotype" w:cs="Arial"/>
          <w:b/>
          <w:bCs/>
        </w:rPr>
        <w:t xml:space="preserve"> </w:t>
      </w:r>
      <w:r w:rsidR="00B6069B" w:rsidRPr="00B6069B">
        <w:rPr>
          <w:rFonts w:ascii="Palatino Linotype" w:hAnsi="Palatino Linotype" w:cs="Arial"/>
          <w:bCs/>
        </w:rPr>
        <w:t xml:space="preserve">de </w:t>
      </w:r>
      <w:r w:rsidR="00404C43">
        <w:rPr>
          <w:rFonts w:ascii="Palatino Linotype" w:hAnsi="Palatino Linotype" w:cs="Arial"/>
          <w:bCs/>
        </w:rPr>
        <w:t xml:space="preserve">lo </w:t>
      </w:r>
      <w:r w:rsidRPr="00BA3ECA">
        <w:rPr>
          <w:rFonts w:ascii="Palatino Linotype" w:hAnsi="Palatino Linotype" w:cs="Arial"/>
        </w:rPr>
        <w:t xml:space="preserve">siguiente: </w:t>
      </w:r>
    </w:p>
    <w:p w:rsidR="00021A8E" w:rsidRPr="00BA3ECA" w:rsidRDefault="00021A8E" w:rsidP="00CB4472">
      <w:pPr>
        <w:spacing w:line="360" w:lineRule="auto"/>
        <w:jc w:val="both"/>
        <w:rPr>
          <w:rFonts w:ascii="Palatino Linotype" w:hAnsi="Palatino Linotype" w:cs="Arial"/>
        </w:rPr>
      </w:pPr>
    </w:p>
    <w:p w:rsidR="000A146C" w:rsidRPr="008F6114" w:rsidRDefault="00021A8E" w:rsidP="00CB4472">
      <w:pPr>
        <w:pStyle w:val="Prrafodelista"/>
        <w:spacing w:line="276" w:lineRule="auto"/>
        <w:ind w:left="851" w:right="899"/>
        <w:jc w:val="both"/>
        <w:rPr>
          <w:rFonts w:ascii="Palatino Linotype" w:hAnsi="Palatino Linotype" w:cs="Arial"/>
          <w:i/>
          <w:sz w:val="22"/>
          <w:szCs w:val="22"/>
        </w:rPr>
      </w:pPr>
      <w:r w:rsidRPr="00100436">
        <w:rPr>
          <w:rFonts w:ascii="Palatino Linotype" w:hAnsi="Palatino Linotype" w:cs="Arial"/>
          <w:i/>
          <w:sz w:val="22"/>
          <w:szCs w:val="22"/>
        </w:rPr>
        <w:t>“</w:t>
      </w:r>
      <w:r w:rsidR="00CB4472">
        <w:rPr>
          <w:rFonts w:ascii="Palatino Linotype" w:hAnsi="Palatino Linotype" w:cs="Arial"/>
          <w:i/>
          <w:sz w:val="22"/>
          <w:szCs w:val="22"/>
        </w:rPr>
        <w:t>El Contrato</w:t>
      </w:r>
      <w:r w:rsidR="008F6114" w:rsidRPr="008F6114">
        <w:rPr>
          <w:rFonts w:ascii="Palatino Linotype" w:hAnsi="Palatino Linotype" w:cs="Arial"/>
          <w:i/>
          <w:sz w:val="22"/>
          <w:szCs w:val="22"/>
        </w:rPr>
        <w:t>: CA-AD-EX01-1-2019</w:t>
      </w:r>
      <w:r w:rsidR="005A234C">
        <w:rPr>
          <w:rFonts w:ascii="Palatino Linotype" w:hAnsi="Palatino Linotype" w:cs="Arial"/>
          <w:i/>
          <w:sz w:val="22"/>
          <w:szCs w:val="22"/>
        </w:rPr>
        <w:t>, referido en respuestas</w:t>
      </w:r>
      <w:r w:rsidR="008F6114" w:rsidRPr="008F6114">
        <w:rPr>
          <w:rFonts w:ascii="Palatino Linotype" w:hAnsi="Palatino Linotype" w:cs="Arial"/>
          <w:i/>
          <w:sz w:val="22"/>
          <w:szCs w:val="22"/>
        </w:rPr>
        <w:t>.</w:t>
      </w:r>
    </w:p>
    <w:p w:rsidR="00100436" w:rsidRPr="008F6114" w:rsidRDefault="00100436" w:rsidP="00CB4472">
      <w:pPr>
        <w:pStyle w:val="Prrafodelista"/>
        <w:spacing w:line="276" w:lineRule="auto"/>
        <w:ind w:left="851" w:right="899"/>
        <w:jc w:val="both"/>
        <w:rPr>
          <w:rFonts w:ascii="Palatino Linotype" w:hAnsi="Palatino Linotype" w:cs="Arial"/>
          <w:i/>
          <w:sz w:val="22"/>
          <w:szCs w:val="22"/>
        </w:rPr>
      </w:pPr>
    </w:p>
    <w:p w:rsidR="00021A8E" w:rsidRPr="00100436" w:rsidRDefault="005936BF" w:rsidP="00CB4472">
      <w:pPr>
        <w:pStyle w:val="Prrafodelista"/>
        <w:widowControl w:val="0"/>
        <w:autoSpaceDE w:val="0"/>
        <w:autoSpaceDN w:val="0"/>
        <w:adjustRightInd w:val="0"/>
        <w:spacing w:line="276" w:lineRule="auto"/>
        <w:ind w:left="851" w:right="902"/>
        <w:jc w:val="both"/>
        <w:rPr>
          <w:rFonts w:ascii="Palatino Linotype" w:hAnsi="Palatino Linotype" w:cs="Arial"/>
          <w:i/>
          <w:sz w:val="22"/>
          <w:szCs w:val="22"/>
          <w:lang w:eastAsia="es-MX"/>
        </w:rPr>
      </w:pPr>
      <w:r w:rsidRPr="00100436">
        <w:rPr>
          <w:rFonts w:ascii="Palatino Linotype" w:hAnsi="Palatino Linotype" w:cs="Arial"/>
          <w:i/>
          <w:sz w:val="22"/>
          <w:szCs w:val="22"/>
          <w:lang w:eastAsia="es-MX"/>
        </w:rPr>
        <w:t>Debiendo notificar a</w:t>
      </w:r>
      <w:r w:rsidR="00100436">
        <w:rPr>
          <w:rFonts w:ascii="Palatino Linotype" w:hAnsi="Palatino Linotype" w:cs="Arial"/>
          <w:i/>
          <w:sz w:val="22"/>
          <w:szCs w:val="22"/>
          <w:lang w:eastAsia="es-MX"/>
        </w:rPr>
        <w:t>l</w:t>
      </w:r>
      <w:r w:rsidRPr="00100436">
        <w:rPr>
          <w:rFonts w:ascii="Palatino Linotype" w:hAnsi="Palatino Linotype" w:cs="Arial"/>
          <w:b/>
          <w:i/>
          <w:sz w:val="22"/>
          <w:szCs w:val="22"/>
          <w:lang w:eastAsia="es-MX"/>
        </w:rPr>
        <w:t xml:space="preserve"> RECURRENTE</w:t>
      </w:r>
      <w:r w:rsidRPr="00100436">
        <w:rPr>
          <w:rFonts w:ascii="Palatino Linotype" w:hAnsi="Palatino Linotype" w:cs="Arial"/>
          <w:i/>
          <w:sz w:val="22"/>
          <w:szCs w:val="22"/>
          <w:lang w:eastAsia="es-MX"/>
        </w:rPr>
        <w:t xml:space="preserve"> el Acuerdo de Clasificación de la información que emita el Comité de Transparencia con motivo de la versión pública.</w:t>
      </w:r>
    </w:p>
    <w:p w:rsidR="00100436" w:rsidRDefault="00100436" w:rsidP="00CB4472">
      <w:pPr>
        <w:pStyle w:val="Prrafodelista"/>
        <w:widowControl w:val="0"/>
        <w:autoSpaceDE w:val="0"/>
        <w:autoSpaceDN w:val="0"/>
        <w:adjustRightInd w:val="0"/>
        <w:spacing w:line="276" w:lineRule="auto"/>
        <w:ind w:left="851" w:right="902"/>
        <w:jc w:val="both"/>
        <w:rPr>
          <w:rFonts w:ascii="Palatino Linotype" w:hAnsi="Palatino Linotype" w:cs="Arial"/>
          <w:i/>
          <w:lang w:eastAsia="es-MX"/>
        </w:rPr>
      </w:pPr>
    </w:p>
    <w:p w:rsidR="00021A8E" w:rsidRPr="00BA3ECA" w:rsidRDefault="00C5608E" w:rsidP="00CB4472">
      <w:pPr>
        <w:spacing w:before="240" w:after="240" w:line="360" w:lineRule="auto"/>
        <w:jc w:val="both"/>
        <w:rPr>
          <w:color w:val="222222"/>
          <w:lang w:eastAsia="es-MX"/>
        </w:rPr>
      </w:pPr>
      <w:r>
        <w:rPr>
          <w:rFonts w:ascii="Palatino Linotype" w:hAnsi="Palatino Linotype" w:cs="Arial"/>
          <w:b/>
          <w:color w:val="000000" w:themeColor="text1"/>
          <w:sz w:val="28"/>
          <w:szCs w:val="28"/>
        </w:rPr>
        <w:t>TERCER</w:t>
      </w:r>
      <w:r w:rsidR="00021A8E" w:rsidRPr="00BA3ECA">
        <w:rPr>
          <w:rFonts w:ascii="Palatino Linotype" w:hAnsi="Palatino Linotype" w:cs="Arial"/>
          <w:b/>
          <w:color w:val="000000" w:themeColor="text1"/>
          <w:sz w:val="28"/>
          <w:szCs w:val="28"/>
        </w:rPr>
        <w:t xml:space="preserve">O. </w:t>
      </w:r>
      <w:r w:rsidR="00021A8E" w:rsidRPr="00BA3ECA">
        <w:rPr>
          <w:rFonts w:ascii="Palatino Linotype" w:hAnsi="Palatino Linotype"/>
          <w:b/>
          <w:bCs/>
          <w:color w:val="222222"/>
          <w:lang w:eastAsia="es-MX"/>
        </w:rPr>
        <w:t>Notifíquese</w:t>
      </w:r>
      <w:r w:rsidR="00021A8E" w:rsidRPr="00BA3ECA">
        <w:rPr>
          <w:rFonts w:ascii="Palatino Linotype" w:hAnsi="Palatino Linotype"/>
          <w:color w:val="222222"/>
          <w:lang w:eastAsia="es-MX"/>
        </w:rPr>
        <w:t> </w:t>
      </w:r>
      <w:r w:rsidR="00021A8E" w:rsidRPr="00BA3ECA">
        <w:rPr>
          <w:rFonts w:ascii="Palatino Linotype" w:hAnsi="Palatino Linotype"/>
          <w:color w:val="222222"/>
          <w:shd w:val="clear" w:color="auto" w:fill="FFFFFF"/>
          <w:lang w:eastAsia="es-MX"/>
        </w:rPr>
        <w:t>al Titular de la Unidad de Transparencia</w:t>
      </w:r>
      <w:r w:rsidR="00021A8E">
        <w:rPr>
          <w:rFonts w:ascii="Palatino Linotype" w:hAnsi="Palatino Linotype"/>
          <w:color w:val="222222"/>
          <w:shd w:val="clear" w:color="auto" w:fill="FFFFFF"/>
          <w:lang w:eastAsia="es-MX"/>
        </w:rPr>
        <w:t xml:space="preserve">, </w:t>
      </w:r>
      <w:r w:rsidR="00021A8E" w:rsidRPr="00BA3ECA">
        <w:rPr>
          <w:rFonts w:ascii="Palatino Linotype" w:hAnsi="Palatino Linotype"/>
          <w:color w:val="222222"/>
          <w:shd w:val="clear" w:color="auto" w:fill="FFFFFF"/>
          <w:lang w:eastAsia="es-MX"/>
        </w:rPr>
        <w:t>para que conforme a los artículos 186 último párrafo y 189 párrafo segundo de la Ley de Transparencia y Acceso a la Información Pública del Estado de México y Municipios, de cumplimiento a lo ordenado</w:t>
      </w:r>
      <w:r w:rsidR="00021A8E" w:rsidRPr="00BA3ECA">
        <w:rPr>
          <w:rFonts w:ascii="Palatino Linotype" w:hAnsi="Palatino Linotype"/>
          <w:color w:val="222222"/>
          <w:shd w:val="clear" w:color="auto" w:fill="FFFFFF"/>
        </w:rPr>
        <w:t xml:space="preserve"> en </w:t>
      </w:r>
      <w:r w:rsidR="00021A8E">
        <w:rPr>
          <w:rFonts w:ascii="Palatino Linotype" w:hAnsi="Palatino Linotype"/>
          <w:color w:val="222222"/>
          <w:shd w:val="clear" w:color="auto" w:fill="FFFFFF"/>
        </w:rPr>
        <w:t>los</w:t>
      </w:r>
      <w:r w:rsidR="00021A8E" w:rsidRPr="00BA3ECA">
        <w:rPr>
          <w:rFonts w:ascii="Palatino Linotype" w:hAnsi="Palatino Linotype"/>
          <w:color w:val="222222"/>
          <w:shd w:val="clear" w:color="auto" w:fill="FFFFFF"/>
        </w:rPr>
        <w:t xml:space="preserve"> recurso</w:t>
      </w:r>
      <w:r w:rsidR="00021A8E">
        <w:rPr>
          <w:rFonts w:ascii="Palatino Linotype" w:hAnsi="Palatino Linotype"/>
          <w:color w:val="222222"/>
          <w:shd w:val="clear" w:color="auto" w:fill="FFFFFF"/>
        </w:rPr>
        <w:t>s</w:t>
      </w:r>
      <w:r w:rsidR="00021A8E" w:rsidRPr="00BA3ECA">
        <w:rPr>
          <w:rFonts w:ascii="Palatino Linotype" w:hAnsi="Palatino Linotype"/>
          <w:color w:val="222222"/>
          <w:shd w:val="clear" w:color="auto" w:fill="FFFFFF"/>
        </w:rPr>
        <w:t xml:space="preserve"> de revisión</w:t>
      </w:r>
      <w:r w:rsidR="00021A8E" w:rsidRPr="00BA3ECA">
        <w:rPr>
          <w:rFonts w:ascii="Palatino Linotype" w:hAnsi="Palatino Linotype" w:cs="Arial"/>
          <w:b/>
        </w:rPr>
        <w:t>,</w:t>
      </w:r>
      <w:r w:rsidR="00021A8E" w:rsidRPr="00BA3ECA">
        <w:rPr>
          <w:rFonts w:ascii="Palatino Linotype" w:hAnsi="Palatino Linotype"/>
          <w:color w:val="222222"/>
          <w:shd w:val="clear" w:color="auto" w:fill="FFFFFF"/>
          <w:lang w:eastAsia="es-MX"/>
        </w:rPr>
        <w:t xml:space="preserve"> dentro del plazo de diez días hábiles, debiendo informar a este Instituto en un plazo </w:t>
      </w:r>
      <w:r w:rsidR="00021A8E" w:rsidRPr="00BA3ECA">
        <w:rPr>
          <w:rFonts w:ascii="Palatino Linotype" w:hAnsi="Palatino Linotype"/>
          <w:color w:val="222222"/>
          <w:lang w:eastAsia="es-MX"/>
        </w:rPr>
        <w:t>de</w:t>
      </w:r>
      <w:r w:rsidR="00021A8E" w:rsidRPr="00BA3ECA">
        <w:rPr>
          <w:rFonts w:ascii="Palatino Linotype" w:hAnsi="Palatino Linotype"/>
          <w:color w:val="222222"/>
          <w:shd w:val="clear" w:color="auto" w:fill="FFFFFF"/>
          <w:lang w:eastAsia="es-MX"/>
        </w:rPr>
        <w:t> tres días hábiles siguientes sobre el cumplimiento dado a la presente resolución.</w:t>
      </w:r>
    </w:p>
    <w:p w:rsidR="00021A8E" w:rsidRPr="00BA3ECA" w:rsidRDefault="00C5608E" w:rsidP="00CB4472">
      <w:pPr>
        <w:spacing w:line="360" w:lineRule="auto"/>
        <w:jc w:val="both"/>
        <w:rPr>
          <w:rFonts w:ascii="Palatino Linotype" w:hAnsi="Palatino Linotype" w:cs="Arial"/>
          <w:b/>
        </w:rPr>
      </w:pPr>
      <w:r>
        <w:rPr>
          <w:rFonts w:ascii="Palatino Linotype" w:hAnsi="Palatino Linotype" w:cs="Arial"/>
          <w:b/>
          <w:sz w:val="28"/>
          <w:szCs w:val="28"/>
        </w:rPr>
        <w:t>CUARTO</w:t>
      </w:r>
      <w:r w:rsidR="00021A8E" w:rsidRPr="00BA3ECA">
        <w:rPr>
          <w:rFonts w:ascii="Palatino Linotype" w:hAnsi="Palatino Linotype" w:cs="Arial"/>
          <w:b/>
        </w:rPr>
        <w:t xml:space="preserve">. </w:t>
      </w:r>
      <w:r w:rsidR="00021A8E" w:rsidRPr="00BA3ECA">
        <w:rPr>
          <w:rFonts w:ascii="Palatino Linotype" w:eastAsiaTheme="minorEastAsia" w:hAnsi="Palatino Linotype"/>
          <w:b/>
          <w:color w:val="222222"/>
          <w:szCs w:val="17"/>
          <w:lang w:eastAsia="es-ES_tradnl"/>
        </w:rPr>
        <w:t>Notifíquese</w:t>
      </w:r>
      <w:r w:rsidR="00021A8E" w:rsidRPr="00BA3ECA">
        <w:rPr>
          <w:rFonts w:ascii="Palatino Linotype" w:eastAsiaTheme="minorEastAsia" w:hAnsi="Palatino Linotype"/>
          <w:color w:val="222222"/>
          <w:szCs w:val="17"/>
          <w:lang w:eastAsia="es-ES_tradnl"/>
        </w:rPr>
        <w:t xml:space="preserve"> a</w:t>
      </w:r>
      <w:r w:rsidR="00100436">
        <w:rPr>
          <w:rFonts w:ascii="Palatino Linotype" w:eastAsiaTheme="minorEastAsia" w:hAnsi="Palatino Linotype"/>
          <w:color w:val="222222"/>
          <w:szCs w:val="17"/>
          <w:lang w:eastAsia="es-ES_tradnl"/>
        </w:rPr>
        <w:t>l</w:t>
      </w:r>
      <w:r w:rsidR="00021A8E" w:rsidRPr="00BA3ECA">
        <w:rPr>
          <w:rFonts w:ascii="Palatino Linotype" w:eastAsiaTheme="minorEastAsia" w:hAnsi="Palatino Linotype"/>
          <w:color w:val="222222"/>
          <w:szCs w:val="17"/>
          <w:lang w:eastAsia="es-ES_tradnl"/>
        </w:rPr>
        <w:t xml:space="preserve"> </w:t>
      </w:r>
      <w:r w:rsidR="00021A8E" w:rsidRPr="00BA3ECA">
        <w:rPr>
          <w:rFonts w:ascii="Palatino Linotype" w:eastAsiaTheme="minorEastAsia" w:hAnsi="Palatino Linotype"/>
          <w:b/>
          <w:color w:val="222222"/>
          <w:szCs w:val="17"/>
          <w:lang w:eastAsia="es-ES_tradnl"/>
        </w:rPr>
        <w:t>RECURRENTE</w:t>
      </w:r>
      <w:r w:rsidR="00021A8E" w:rsidRPr="00BA3ECA">
        <w:rPr>
          <w:rFonts w:ascii="Palatino Linotype" w:eastAsiaTheme="minorEastAsia" w:hAnsi="Palatino Linotype"/>
          <w:color w:val="222222"/>
          <w:szCs w:val="17"/>
          <w:lang w:eastAsia="es-ES_tradnl"/>
        </w:rPr>
        <w:t xml:space="preserve"> la presente resolución</w:t>
      </w:r>
      <w:r w:rsidR="00542345">
        <w:rPr>
          <w:rFonts w:ascii="Palatino Linotype" w:eastAsiaTheme="minorEastAsia" w:hAnsi="Palatino Linotype"/>
          <w:color w:val="222222"/>
          <w:szCs w:val="17"/>
          <w:lang w:eastAsia="es-ES_tradnl"/>
        </w:rPr>
        <w:t xml:space="preserve"> y los Informes Justificados</w:t>
      </w:r>
      <w:r w:rsidR="00021A8E" w:rsidRPr="00BA3ECA">
        <w:rPr>
          <w:rFonts w:ascii="Palatino Linotype" w:eastAsiaTheme="minorEastAsia" w:hAnsi="Palatino Linotype"/>
          <w:color w:val="222222"/>
          <w:szCs w:val="17"/>
          <w:lang w:eastAsia="es-ES_tradnl"/>
        </w:rPr>
        <w:t>.</w:t>
      </w:r>
    </w:p>
    <w:p w:rsidR="00021A8E" w:rsidRPr="00BA3ECA" w:rsidRDefault="00021A8E" w:rsidP="00CB4472">
      <w:pPr>
        <w:widowControl w:val="0"/>
        <w:autoSpaceDE w:val="0"/>
        <w:autoSpaceDN w:val="0"/>
        <w:adjustRightInd w:val="0"/>
        <w:spacing w:line="360" w:lineRule="auto"/>
        <w:jc w:val="both"/>
        <w:rPr>
          <w:rFonts w:ascii="Palatino Linotype" w:hAnsi="Palatino Linotype" w:cs="Arial"/>
          <w:b/>
          <w:color w:val="000000" w:themeColor="text1"/>
          <w:sz w:val="14"/>
          <w:szCs w:val="28"/>
        </w:rPr>
      </w:pPr>
    </w:p>
    <w:p w:rsidR="00021A8E" w:rsidRPr="00BA3ECA" w:rsidRDefault="00C5608E" w:rsidP="00CB4472">
      <w:pPr>
        <w:widowControl w:val="0"/>
        <w:autoSpaceDE w:val="0"/>
        <w:autoSpaceDN w:val="0"/>
        <w:adjustRightInd w:val="0"/>
        <w:spacing w:line="360" w:lineRule="auto"/>
        <w:jc w:val="both"/>
        <w:rPr>
          <w:rFonts w:ascii="Palatino Linotype" w:eastAsiaTheme="minorEastAsia" w:hAnsi="Palatino Linotype"/>
          <w:color w:val="222222"/>
          <w:szCs w:val="17"/>
          <w:lang w:eastAsia="es-ES_tradnl"/>
        </w:rPr>
      </w:pPr>
      <w:r>
        <w:rPr>
          <w:rFonts w:ascii="Palatino Linotype" w:hAnsi="Palatino Linotype" w:cs="Arial"/>
          <w:b/>
          <w:color w:val="000000" w:themeColor="text1"/>
          <w:sz w:val="28"/>
          <w:szCs w:val="28"/>
        </w:rPr>
        <w:t>QUINTO</w:t>
      </w:r>
      <w:r w:rsidR="00021A8E" w:rsidRPr="00BA3ECA">
        <w:rPr>
          <w:rFonts w:ascii="Palatino Linotype" w:hAnsi="Palatino Linotype" w:cs="Arial"/>
          <w:b/>
          <w:color w:val="000000" w:themeColor="text1"/>
          <w:sz w:val="28"/>
          <w:szCs w:val="28"/>
        </w:rPr>
        <w:t xml:space="preserve">. </w:t>
      </w:r>
      <w:r w:rsidR="00021A8E" w:rsidRPr="00BA3ECA">
        <w:rPr>
          <w:rFonts w:ascii="Palatino Linotype" w:eastAsiaTheme="minorEastAsia" w:hAnsi="Palatino Linotype"/>
          <w:b/>
          <w:color w:val="222222"/>
          <w:szCs w:val="17"/>
          <w:lang w:eastAsia="es-ES_tradnl"/>
        </w:rPr>
        <w:t>Hágase del conocimiento</w:t>
      </w:r>
      <w:r w:rsidR="00021A8E" w:rsidRPr="00BA3ECA">
        <w:rPr>
          <w:rFonts w:ascii="Palatino Linotype" w:eastAsiaTheme="minorEastAsia" w:hAnsi="Palatino Linotype"/>
          <w:color w:val="222222"/>
          <w:szCs w:val="17"/>
          <w:lang w:eastAsia="es-ES_tradnl"/>
        </w:rPr>
        <w:t xml:space="preserve"> a</w:t>
      </w:r>
      <w:r w:rsidR="00100436">
        <w:rPr>
          <w:rFonts w:ascii="Palatino Linotype" w:eastAsiaTheme="minorEastAsia" w:hAnsi="Palatino Linotype"/>
          <w:color w:val="222222"/>
          <w:szCs w:val="17"/>
          <w:lang w:eastAsia="es-ES_tradnl"/>
        </w:rPr>
        <w:t>l</w:t>
      </w:r>
      <w:r w:rsidR="00021A8E" w:rsidRPr="00BA3ECA">
        <w:rPr>
          <w:rFonts w:ascii="Palatino Linotype" w:eastAsiaTheme="minorEastAsia" w:hAnsi="Palatino Linotype"/>
          <w:color w:val="222222"/>
          <w:szCs w:val="17"/>
          <w:lang w:eastAsia="es-ES_tradnl"/>
        </w:rPr>
        <w:t xml:space="preserve"> </w:t>
      </w:r>
      <w:r w:rsidR="00021A8E" w:rsidRPr="00BA3ECA">
        <w:rPr>
          <w:rFonts w:ascii="Palatino Linotype" w:eastAsiaTheme="minorEastAsia" w:hAnsi="Palatino Linotype"/>
          <w:b/>
          <w:color w:val="222222"/>
          <w:szCs w:val="17"/>
          <w:lang w:eastAsia="es-ES_tradnl"/>
        </w:rPr>
        <w:t>RECURRENTE</w:t>
      </w:r>
      <w:r w:rsidR="00021A8E" w:rsidRPr="00BA3ECA">
        <w:rPr>
          <w:rFonts w:ascii="Palatino Linotype" w:eastAsiaTheme="minorEastAsia" w:hAnsi="Palatino Linotype"/>
          <w:color w:val="222222"/>
          <w:szCs w:val="17"/>
          <w:lang w:eastAsia="es-ES_tradnl"/>
        </w:rPr>
        <w:t xml:space="preserve"> que de conformidad con lo </w:t>
      </w:r>
      <w:r w:rsidR="00021A8E" w:rsidRPr="00BA3ECA">
        <w:rPr>
          <w:rFonts w:ascii="Palatino Linotype" w:eastAsiaTheme="minorEastAsia" w:hAnsi="Palatino Linotype"/>
          <w:color w:val="222222"/>
          <w:szCs w:val="17"/>
          <w:lang w:eastAsia="es-ES_tradnl"/>
        </w:rPr>
        <w:lastRenderedPageBreak/>
        <w:t>establecido en el artículo 196 de la Ley de Transparencia y Acceso a la Información Pública del Estado de México y Municipios, podrá impugnarla vía Juicio de Amparo en los términos de las leyes aplicables.</w:t>
      </w:r>
    </w:p>
    <w:p w:rsidR="006E0AFE" w:rsidRDefault="006E0AFE" w:rsidP="00CB4472">
      <w:pPr>
        <w:widowControl w:val="0"/>
        <w:autoSpaceDE w:val="0"/>
        <w:autoSpaceDN w:val="0"/>
        <w:adjustRightInd w:val="0"/>
        <w:spacing w:line="360" w:lineRule="auto"/>
        <w:jc w:val="both"/>
        <w:rPr>
          <w:rFonts w:ascii="Palatino Linotype" w:eastAsiaTheme="minorEastAsia" w:hAnsi="Palatino Linotype"/>
          <w:color w:val="222222"/>
          <w:szCs w:val="17"/>
          <w:lang w:eastAsia="es-ES_tradnl"/>
        </w:rPr>
      </w:pPr>
    </w:p>
    <w:p w:rsidR="004D34CA" w:rsidRPr="002A22CC" w:rsidRDefault="004D34CA" w:rsidP="00CB4472">
      <w:pPr>
        <w:spacing w:before="240" w:after="240" w:line="360" w:lineRule="auto"/>
        <w:ind w:right="49"/>
        <w:jc w:val="both"/>
        <w:rPr>
          <w:rFonts w:ascii="Palatino Linotype" w:hAnsi="Palatino Linotype" w:cs="Arial"/>
          <w:color w:val="000000" w:themeColor="text1"/>
        </w:rPr>
      </w:pPr>
      <w:r w:rsidRPr="002A22CC">
        <w:rPr>
          <w:rFonts w:ascii="Palatino Linotype" w:hAnsi="Palatino Linotype" w:cs="Arial"/>
          <w:color w:val="000000" w:themeColor="text1"/>
        </w:rPr>
        <w:t>ASÍ LO RESUELVE, POR</w:t>
      </w:r>
      <w:r w:rsidR="002A22CC">
        <w:rPr>
          <w:rFonts w:ascii="Palatino Linotype" w:hAnsi="Palatino Linotype" w:cs="Arial"/>
          <w:color w:val="000000" w:themeColor="text1"/>
        </w:rPr>
        <w:t xml:space="preserve"> UNANIMIDAD</w:t>
      </w:r>
      <w:r w:rsidRPr="002A22CC">
        <w:rPr>
          <w:rFonts w:ascii="Palatino Linotype" w:hAnsi="Palatino Linotype" w:cs="Arial"/>
          <w:color w:val="000000" w:themeColor="text1"/>
        </w:rPr>
        <w:t xml:space="preserve"> DE VOTOS, EL PLENO DEL INSTITUTO DE TRANSPARENCIA, ACCESO A LA INFORMACIÓN PÚBLICA Y PROTECCIÓN DE DATOS PERSONALES DEL ESTADO DE MÉXICO Y MUNICIPIOS, CONFORMADO POR LOS COMISIONADOS; ZULEMA MARTÍNEZ SÁNCHEZ, EVA ABAID YAPUR, </w:t>
      </w:r>
      <w:r w:rsidRPr="002A22CC">
        <w:rPr>
          <w:rFonts w:ascii="Palatino Linotype" w:hAnsi="Palatino Linotype"/>
          <w:color w:val="000000" w:themeColor="text1"/>
          <w:lang w:val="es-ES_tradnl"/>
        </w:rPr>
        <w:t xml:space="preserve">JOSÉ GUADALUPE LUNA HERNÁNDEZ, </w:t>
      </w:r>
      <w:r w:rsidRPr="002A22CC">
        <w:rPr>
          <w:rFonts w:ascii="Palatino Linotype" w:hAnsi="Palatino Linotype" w:cs="Arial"/>
          <w:color w:val="000000" w:themeColor="text1"/>
        </w:rPr>
        <w:t>JAVIER MARTÍNEZ CRUZ</w:t>
      </w:r>
      <w:r w:rsidR="002A22CC">
        <w:rPr>
          <w:rFonts w:ascii="Palatino Linotype" w:hAnsi="Palatino Linotype" w:cs="Arial"/>
          <w:color w:val="000000" w:themeColor="text1"/>
        </w:rPr>
        <w:t xml:space="preserve"> Y </w:t>
      </w:r>
      <w:r w:rsidRPr="002A22CC">
        <w:rPr>
          <w:rFonts w:ascii="Palatino Linotype" w:hAnsi="Palatino Linotype" w:cs="Arial"/>
          <w:color w:val="000000" w:themeColor="text1"/>
        </w:rPr>
        <w:t xml:space="preserve">LUIS GUSTAVO PARRA NORIEGA; EN LA </w:t>
      </w:r>
      <w:r w:rsidR="008F6114" w:rsidRPr="002A22CC">
        <w:rPr>
          <w:rFonts w:ascii="Palatino Linotype" w:hAnsi="Palatino Linotype" w:cs="Arial"/>
          <w:color w:val="000000" w:themeColor="text1"/>
        </w:rPr>
        <w:t xml:space="preserve">DÉCIMA </w:t>
      </w:r>
      <w:r w:rsidR="005A234C" w:rsidRPr="002A22CC">
        <w:rPr>
          <w:rFonts w:ascii="Palatino Linotype" w:hAnsi="Palatino Linotype" w:cs="Arial"/>
          <w:color w:val="000000" w:themeColor="text1"/>
        </w:rPr>
        <w:t xml:space="preserve">QUINTA </w:t>
      </w:r>
      <w:r w:rsidRPr="002A22CC">
        <w:rPr>
          <w:rFonts w:ascii="Palatino Linotype" w:hAnsi="Palatino Linotype" w:cs="Arial"/>
          <w:color w:val="000000" w:themeColor="text1"/>
        </w:rPr>
        <w:t xml:space="preserve">SESIÓN ORDINARIA CELEBRADA EL </w:t>
      </w:r>
      <w:r w:rsidR="005A234C" w:rsidRPr="002A22CC">
        <w:rPr>
          <w:rFonts w:ascii="Palatino Linotype" w:hAnsi="Palatino Linotype" w:cs="Arial"/>
          <w:color w:val="000000" w:themeColor="text1"/>
        </w:rPr>
        <w:t>VEINTICUATRO</w:t>
      </w:r>
      <w:r w:rsidRPr="002A22CC">
        <w:rPr>
          <w:rFonts w:ascii="Palatino Linotype" w:hAnsi="Palatino Linotype" w:cs="Arial"/>
          <w:color w:val="000000" w:themeColor="text1"/>
        </w:rPr>
        <w:t xml:space="preserve"> DE </w:t>
      </w:r>
      <w:r w:rsidR="008F6114" w:rsidRPr="002A22CC">
        <w:rPr>
          <w:rFonts w:ascii="Palatino Linotype" w:hAnsi="Palatino Linotype" w:cs="Arial"/>
          <w:color w:val="000000" w:themeColor="text1"/>
        </w:rPr>
        <w:t>ABRIL</w:t>
      </w:r>
      <w:r w:rsidRPr="002A22CC">
        <w:rPr>
          <w:rFonts w:ascii="Palatino Linotype" w:hAnsi="Palatino Linotype" w:cs="Arial"/>
          <w:color w:val="000000" w:themeColor="text1"/>
        </w:rPr>
        <w:t xml:space="preserve"> DE DOS MIL DIECI</w:t>
      </w:r>
      <w:r w:rsidR="00100436" w:rsidRPr="002A22CC">
        <w:rPr>
          <w:rFonts w:ascii="Palatino Linotype" w:hAnsi="Palatino Linotype" w:cs="Arial"/>
          <w:color w:val="000000" w:themeColor="text1"/>
        </w:rPr>
        <w:t>NUEVE</w:t>
      </w:r>
      <w:r w:rsidRPr="002A22CC">
        <w:rPr>
          <w:rFonts w:ascii="Palatino Linotype" w:hAnsi="Palatino Linotype" w:cs="Arial"/>
          <w:color w:val="000000" w:themeColor="text1"/>
        </w:rPr>
        <w:t>, ANTE EL SECRETARIO TÉCNICO DEL PLENO ALEXIS TAPIA RAMÍREZ.</w:t>
      </w:r>
    </w:p>
    <w:tbl>
      <w:tblPr>
        <w:tblW w:w="10368" w:type="dxa"/>
        <w:jc w:val="center"/>
        <w:tblLayout w:type="fixed"/>
        <w:tblLook w:val="04A0" w:firstRow="1" w:lastRow="0" w:firstColumn="1" w:lastColumn="0" w:noHBand="0" w:noVBand="1"/>
      </w:tblPr>
      <w:tblGrid>
        <w:gridCol w:w="5184"/>
        <w:gridCol w:w="5184"/>
      </w:tblGrid>
      <w:tr w:rsidR="001C2445" w:rsidRPr="002A22CC" w:rsidTr="00D600EF">
        <w:trPr>
          <w:jc w:val="center"/>
        </w:trPr>
        <w:tc>
          <w:tcPr>
            <w:tcW w:w="10368" w:type="dxa"/>
            <w:gridSpan w:val="2"/>
          </w:tcPr>
          <w:p w:rsidR="00C278E0" w:rsidRPr="002A22CC" w:rsidRDefault="00C278E0" w:rsidP="00CB4472">
            <w:pPr>
              <w:jc w:val="center"/>
              <w:rPr>
                <w:rFonts w:ascii="Palatino Linotype" w:hAnsi="Palatino Linotype" w:cs="Arial"/>
                <w:b/>
                <w:lang w:val="es-ES_tradnl"/>
              </w:rPr>
            </w:pPr>
          </w:p>
          <w:p w:rsidR="001C2445" w:rsidRDefault="001C2445" w:rsidP="00CB4472">
            <w:pPr>
              <w:jc w:val="center"/>
              <w:rPr>
                <w:rFonts w:ascii="Palatino Linotype" w:hAnsi="Palatino Linotype" w:cs="Arial"/>
                <w:b/>
                <w:lang w:val="es-ES_tradnl"/>
              </w:rPr>
            </w:pPr>
          </w:p>
          <w:p w:rsidR="002A22CC" w:rsidRPr="002A22CC" w:rsidRDefault="002A22CC"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Zulema Martínez Sánchez</w:t>
            </w: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lang w:val="es-ES_tradnl"/>
              </w:rPr>
              <w:t>Comisionada Presidenta</w:t>
            </w: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 xml:space="preserve">(RÚBRICA) </w:t>
            </w:r>
          </w:p>
        </w:tc>
      </w:tr>
      <w:tr w:rsidR="001C2445" w:rsidRPr="002A22CC" w:rsidTr="00D600EF">
        <w:trPr>
          <w:jc w:val="center"/>
        </w:trPr>
        <w:tc>
          <w:tcPr>
            <w:tcW w:w="5184" w:type="dxa"/>
          </w:tcPr>
          <w:p w:rsidR="001C2445" w:rsidRPr="002A22CC" w:rsidRDefault="001C2445"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p>
          <w:p w:rsidR="00E36BE4" w:rsidRDefault="00E36BE4" w:rsidP="00CB4472">
            <w:pPr>
              <w:jc w:val="center"/>
              <w:rPr>
                <w:rFonts w:ascii="Palatino Linotype" w:hAnsi="Palatino Linotype" w:cs="Arial"/>
                <w:b/>
                <w:lang w:val="es-ES_tradnl"/>
              </w:rPr>
            </w:pPr>
          </w:p>
          <w:p w:rsidR="002A22CC" w:rsidRPr="002A22CC" w:rsidRDefault="002A22CC" w:rsidP="00CB4472">
            <w:pPr>
              <w:jc w:val="center"/>
              <w:rPr>
                <w:rFonts w:ascii="Palatino Linotype" w:hAnsi="Palatino Linotype" w:cs="Arial"/>
                <w:b/>
                <w:lang w:val="es-ES_tradnl"/>
              </w:rPr>
            </w:pPr>
          </w:p>
          <w:p w:rsidR="00E36BE4" w:rsidRPr="002A22CC" w:rsidRDefault="00E36BE4"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Eva Abaid Yapur</w:t>
            </w:r>
          </w:p>
          <w:p w:rsidR="001C2445" w:rsidRPr="002A22CC" w:rsidRDefault="001C2445" w:rsidP="00CB4472">
            <w:pPr>
              <w:jc w:val="center"/>
              <w:rPr>
                <w:rFonts w:ascii="Palatino Linotype" w:hAnsi="Palatino Linotype" w:cs="Arial"/>
                <w:lang w:val="es-ES_tradnl"/>
              </w:rPr>
            </w:pPr>
            <w:r w:rsidRPr="002A22CC">
              <w:rPr>
                <w:rFonts w:ascii="Palatino Linotype" w:hAnsi="Palatino Linotype" w:cs="Arial"/>
                <w:lang w:val="es-ES_tradnl"/>
              </w:rPr>
              <w:t>Comisionada</w:t>
            </w: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(RÚBRICA)</w:t>
            </w:r>
          </w:p>
        </w:tc>
        <w:tc>
          <w:tcPr>
            <w:tcW w:w="5184" w:type="dxa"/>
          </w:tcPr>
          <w:p w:rsidR="001C2445" w:rsidRPr="002A22CC" w:rsidRDefault="001C2445" w:rsidP="00CB4472">
            <w:pPr>
              <w:jc w:val="center"/>
              <w:rPr>
                <w:rFonts w:ascii="Palatino Linotype" w:hAnsi="Palatino Linotype" w:cs="Arial"/>
                <w:b/>
                <w:lang w:val="es-ES_tradnl"/>
              </w:rPr>
            </w:pPr>
          </w:p>
          <w:p w:rsidR="00C278E0" w:rsidRDefault="00C278E0" w:rsidP="00CB4472">
            <w:pPr>
              <w:jc w:val="center"/>
              <w:rPr>
                <w:rFonts w:ascii="Palatino Linotype" w:hAnsi="Palatino Linotype" w:cs="Arial"/>
                <w:b/>
                <w:lang w:val="es-ES_tradnl"/>
              </w:rPr>
            </w:pPr>
          </w:p>
          <w:p w:rsidR="002A22CC" w:rsidRPr="002A22CC" w:rsidRDefault="002A22CC" w:rsidP="00CB4472">
            <w:pPr>
              <w:jc w:val="center"/>
              <w:rPr>
                <w:rFonts w:ascii="Palatino Linotype" w:hAnsi="Palatino Linotype" w:cs="Arial"/>
                <w:b/>
                <w:lang w:val="es-ES_tradnl"/>
              </w:rPr>
            </w:pPr>
          </w:p>
          <w:p w:rsidR="00C278E0" w:rsidRPr="002A22CC" w:rsidRDefault="00C278E0" w:rsidP="00CB4472">
            <w:pPr>
              <w:jc w:val="center"/>
              <w:rPr>
                <w:rFonts w:ascii="Palatino Linotype" w:hAnsi="Palatino Linotype" w:cs="Arial"/>
                <w:b/>
                <w:lang w:val="es-ES_tradnl"/>
              </w:rPr>
            </w:pPr>
          </w:p>
          <w:p w:rsidR="00E36BE4" w:rsidRPr="002A22CC" w:rsidRDefault="00E36BE4"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José Guadalupe Luna Hernández</w:t>
            </w:r>
          </w:p>
          <w:p w:rsidR="001C2445" w:rsidRPr="002A22CC" w:rsidRDefault="001C2445" w:rsidP="00CB4472">
            <w:pPr>
              <w:jc w:val="center"/>
              <w:rPr>
                <w:rFonts w:ascii="Palatino Linotype" w:hAnsi="Palatino Linotype" w:cs="Arial"/>
                <w:lang w:val="es-ES_tradnl"/>
              </w:rPr>
            </w:pPr>
            <w:r w:rsidRPr="002A22CC">
              <w:rPr>
                <w:rFonts w:ascii="Palatino Linotype" w:hAnsi="Palatino Linotype" w:cs="Arial"/>
                <w:lang w:val="es-ES_tradnl"/>
              </w:rPr>
              <w:t>Comisionado</w:t>
            </w: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(RÚBRICA)</w:t>
            </w:r>
          </w:p>
        </w:tc>
      </w:tr>
      <w:tr w:rsidR="001C2445" w:rsidRPr="002A22CC" w:rsidTr="00D600EF">
        <w:trPr>
          <w:jc w:val="center"/>
        </w:trPr>
        <w:tc>
          <w:tcPr>
            <w:tcW w:w="5184" w:type="dxa"/>
          </w:tcPr>
          <w:p w:rsidR="001C2445" w:rsidRPr="002A22CC" w:rsidRDefault="001C2445"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Javier Martínez Cruz</w:t>
            </w:r>
          </w:p>
          <w:p w:rsidR="001C2445" w:rsidRPr="002A22CC" w:rsidRDefault="001C2445" w:rsidP="00CB4472">
            <w:pPr>
              <w:jc w:val="center"/>
              <w:rPr>
                <w:rFonts w:ascii="Palatino Linotype" w:hAnsi="Palatino Linotype" w:cs="Arial"/>
                <w:lang w:val="es-ES_tradnl"/>
              </w:rPr>
            </w:pPr>
            <w:r w:rsidRPr="002A22CC">
              <w:rPr>
                <w:rFonts w:ascii="Palatino Linotype" w:hAnsi="Palatino Linotype" w:cs="Arial"/>
                <w:lang w:val="es-ES_tradnl"/>
              </w:rPr>
              <w:t>Comisionado</w:t>
            </w: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(RÚBRICA)</w:t>
            </w:r>
          </w:p>
        </w:tc>
        <w:tc>
          <w:tcPr>
            <w:tcW w:w="5184" w:type="dxa"/>
          </w:tcPr>
          <w:p w:rsidR="001C2445" w:rsidRPr="002A22CC" w:rsidRDefault="001C2445"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Luis Gustavo Parra Noriega</w:t>
            </w:r>
          </w:p>
          <w:p w:rsidR="001C2445" w:rsidRPr="002A22CC" w:rsidRDefault="001C2445" w:rsidP="00CB4472">
            <w:pPr>
              <w:jc w:val="center"/>
              <w:rPr>
                <w:rFonts w:ascii="Palatino Linotype" w:hAnsi="Palatino Linotype" w:cs="Arial"/>
                <w:lang w:val="es-ES_tradnl"/>
              </w:rPr>
            </w:pPr>
            <w:r w:rsidRPr="002A22CC">
              <w:rPr>
                <w:rFonts w:ascii="Palatino Linotype" w:hAnsi="Palatino Linotype" w:cs="Arial"/>
                <w:lang w:val="es-ES_tradnl"/>
              </w:rPr>
              <w:t>Comisionado</w:t>
            </w: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(RÚBRICA)</w:t>
            </w:r>
          </w:p>
        </w:tc>
      </w:tr>
      <w:tr w:rsidR="001C2445" w:rsidRPr="00120510" w:rsidTr="00D600EF">
        <w:trPr>
          <w:jc w:val="center"/>
        </w:trPr>
        <w:tc>
          <w:tcPr>
            <w:tcW w:w="10368" w:type="dxa"/>
            <w:gridSpan w:val="2"/>
          </w:tcPr>
          <w:p w:rsidR="001C2445" w:rsidRPr="002A22CC" w:rsidRDefault="001C2445"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5A234C" w:rsidRDefault="005A234C" w:rsidP="00CB4472">
            <w:pPr>
              <w:jc w:val="center"/>
              <w:rPr>
                <w:rFonts w:ascii="Palatino Linotype" w:hAnsi="Palatino Linotype" w:cs="Arial"/>
                <w:b/>
                <w:lang w:val="es-ES_tradnl"/>
              </w:rPr>
            </w:pPr>
          </w:p>
          <w:p w:rsidR="002A22CC" w:rsidRPr="002A22CC" w:rsidRDefault="002A22CC" w:rsidP="00CB4472">
            <w:pPr>
              <w:jc w:val="center"/>
              <w:rPr>
                <w:rFonts w:ascii="Palatino Linotype" w:hAnsi="Palatino Linotype" w:cs="Arial"/>
                <w:b/>
                <w:lang w:val="es-ES_tradnl"/>
              </w:rPr>
            </w:pPr>
          </w:p>
          <w:p w:rsidR="005A234C" w:rsidRPr="002A22CC" w:rsidRDefault="005A234C" w:rsidP="00CB4472">
            <w:pPr>
              <w:jc w:val="center"/>
              <w:rPr>
                <w:rFonts w:ascii="Palatino Linotype" w:hAnsi="Palatino Linotype" w:cs="Arial"/>
                <w:b/>
                <w:lang w:val="es-ES_tradnl"/>
              </w:rPr>
            </w:pPr>
          </w:p>
          <w:p w:rsidR="001C2445" w:rsidRPr="002A22CC" w:rsidRDefault="001C2445" w:rsidP="00CB4472">
            <w:pPr>
              <w:jc w:val="center"/>
              <w:rPr>
                <w:rFonts w:ascii="Palatino Linotype" w:hAnsi="Palatino Linotype" w:cs="Arial"/>
                <w:b/>
                <w:lang w:val="es-ES_tradnl"/>
              </w:rPr>
            </w:pPr>
            <w:r w:rsidRPr="002A22CC">
              <w:rPr>
                <w:rFonts w:ascii="Palatino Linotype" w:hAnsi="Palatino Linotype" w:cs="Arial"/>
                <w:b/>
                <w:lang w:val="es-ES_tradnl"/>
              </w:rPr>
              <w:t>Alexis Tapia Ramírez</w:t>
            </w:r>
          </w:p>
          <w:p w:rsidR="001C2445" w:rsidRPr="002A22CC" w:rsidRDefault="001C2445" w:rsidP="00CB4472">
            <w:pPr>
              <w:jc w:val="center"/>
              <w:rPr>
                <w:rFonts w:ascii="Palatino Linotype" w:hAnsi="Palatino Linotype" w:cs="Arial"/>
                <w:lang w:val="es-ES_tradnl"/>
              </w:rPr>
            </w:pPr>
            <w:r w:rsidRPr="002A22CC">
              <w:rPr>
                <w:rFonts w:ascii="Palatino Linotype" w:hAnsi="Palatino Linotype" w:cs="Arial"/>
                <w:lang w:val="es-ES_tradnl"/>
              </w:rPr>
              <w:t>Secretario Técnico del Pleno</w:t>
            </w:r>
          </w:p>
          <w:p w:rsidR="001C2445" w:rsidRPr="00120510" w:rsidRDefault="001C2445" w:rsidP="00CB4472">
            <w:pPr>
              <w:jc w:val="center"/>
              <w:rPr>
                <w:rFonts w:ascii="Palatino Linotype" w:hAnsi="Palatino Linotype" w:cs="Arial"/>
                <w:lang w:val="es-ES_tradnl"/>
              </w:rPr>
            </w:pPr>
            <w:r w:rsidRPr="002A22CC">
              <w:rPr>
                <w:rFonts w:ascii="Palatino Linotype" w:hAnsi="Palatino Linotype" w:cs="Arial"/>
                <w:b/>
                <w:lang w:val="es-ES_tradnl"/>
              </w:rPr>
              <w:t>(RÚBRICA)</w:t>
            </w:r>
          </w:p>
        </w:tc>
      </w:tr>
    </w:tbl>
    <w:p w:rsidR="001C2445" w:rsidRDefault="001C2445" w:rsidP="00CB4472">
      <w:pPr>
        <w:ind w:right="49"/>
        <w:jc w:val="both"/>
        <w:rPr>
          <w:rFonts w:ascii="Palatino Linotype" w:hAnsi="Palatino Linotype"/>
          <w:sz w:val="20"/>
          <w:szCs w:val="22"/>
          <w:lang w:val="es-ES_tradnl"/>
        </w:rPr>
      </w:pPr>
    </w:p>
    <w:p w:rsidR="008F6114" w:rsidRDefault="008F6114" w:rsidP="00CB4472">
      <w:pPr>
        <w:ind w:right="49"/>
        <w:jc w:val="both"/>
        <w:rPr>
          <w:rFonts w:ascii="Palatino Linotype" w:hAnsi="Palatino Linotype"/>
          <w:sz w:val="20"/>
          <w:szCs w:val="22"/>
          <w:lang w:val="es-ES_tradnl"/>
        </w:rPr>
      </w:pPr>
    </w:p>
    <w:p w:rsidR="008F6114" w:rsidRDefault="008F6114" w:rsidP="00CB4472">
      <w:pPr>
        <w:ind w:right="49"/>
        <w:jc w:val="both"/>
        <w:rPr>
          <w:rFonts w:ascii="Palatino Linotype" w:hAnsi="Palatino Linotype"/>
          <w:sz w:val="20"/>
          <w:szCs w:val="22"/>
          <w:lang w:val="es-ES_tradnl"/>
        </w:rPr>
      </w:pPr>
    </w:p>
    <w:p w:rsidR="008F6114" w:rsidRDefault="008F6114" w:rsidP="00CB4472">
      <w:pPr>
        <w:ind w:right="49"/>
        <w:jc w:val="both"/>
        <w:rPr>
          <w:rFonts w:ascii="Palatino Linotype" w:hAnsi="Palatino Linotype"/>
          <w:sz w:val="20"/>
          <w:szCs w:val="22"/>
          <w:lang w:val="es-ES_tradnl"/>
        </w:rPr>
      </w:pPr>
    </w:p>
    <w:p w:rsidR="008F6114" w:rsidRDefault="008F6114" w:rsidP="00CB4472">
      <w:pPr>
        <w:ind w:right="49"/>
        <w:jc w:val="both"/>
        <w:rPr>
          <w:rFonts w:ascii="Palatino Linotype" w:hAnsi="Palatino Linotype"/>
          <w:sz w:val="20"/>
          <w:szCs w:val="22"/>
          <w:lang w:val="es-ES_tradnl"/>
        </w:rPr>
      </w:pPr>
    </w:p>
    <w:p w:rsidR="002A22CC" w:rsidRDefault="002A22CC" w:rsidP="00CB4472">
      <w:pPr>
        <w:ind w:right="49"/>
        <w:jc w:val="both"/>
        <w:rPr>
          <w:rFonts w:ascii="Palatino Linotype" w:hAnsi="Palatino Linotype"/>
          <w:sz w:val="20"/>
          <w:szCs w:val="22"/>
          <w:lang w:val="es-ES_tradnl"/>
        </w:rPr>
      </w:pPr>
    </w:p>
    <w:p w:rsidR="002A22CC" w:rsidRDefault="002A22CC" w:rsidP="00CB4472">
      <w:pPr>
        <w:ind w:right="49"/>
        <w:jc w:val="both"/>
        <w:rPr>
          <w:rFonts w:ascii="Palatino Linotype" w:hAnsi="Palatino Linotype"/>
          <w:sz w:val="20"/>
          <w:szCs w:val="22"/>
          <w:lang w:val="es-ES_tradnl"/>
        </w:rPr>
      </w:pPr>
    </w:p>
    <w:p w:rsidR="002A22CC" w:rsidRDefault="002A22CC" w:rsidP="00CB4472">
      <w:pPr>
        <w:ind w:right="49"/>
        <w:jc w:val="both"/>
        <w:rPr>
          <w:rFonts w:ascii="Palatino Linotype" w:hAnsi="Palatino Linotype"/>
          <w:sz w:val="20"/>
          <w:szCs w:val="22"/>
          <w:lang w:val="es-ES_tradnl"/>
        </w:rPr>
      </w:pPr>
    </w:p>
    <w:p w:rsidR="002A22CC" w:rsidRDefault="002A22CC" w:rsidP="00CB4472">
      <w:pPr>
        <w:ind w:right="49"/>
        <w:jc w:val="both"/>
        <w:rPr>
          <w:rFonts w:ascii="Palatino Linotype" w:hAnsi="Palatino Linotype"/>
          <w:sz w:val="20"/>
          <w:szCs w:val="22"/>
          <w:lang w:val="es-ES_tradnl"/>
        </w:rPr>
      </w:pPr>
    </w:p>
    <w:p w:rsidR="002A22CC" w:rsidRDefault="002A22CC" w:rsidP="00CB4472">
      <w:pPr>
        <w:ind w:right="49"/>
        <w:jc w:val="both"/>
        <w:rPr>
          <w:rFonts w:ascii="Palatino Linotype" w:hAnsi="Palatino Linotype"/>
          <w:sz w:val="20"/>
          <w:szCs w:val="22"/>
          <w:lang w:val="es-ES_tradnl"/>
        </w:rPr>
      </w:pPr>
    </w:p>
    <w:p w:rsidR="002A22CC" w:rsidRDefault="002A22CC" w:rsidP="00CB4472">
      <w:pPr>
        <w:ind w:right="49"/>
        <w:jc w:val="both"/>
        <w:rPr>
          <w:rFonts w:ascii="Palatino Linotype" w:hAnsi="Palatino Linotype"/>
          <w:sz w:val="20"/>
          <w:szCs w:val="22"/>
          <w:lang w:val="es-ES_tradnl"/>
        </w:rPr>
      </w:pPr>
    </w:p>
    <w:p w:rsidR="002A22CC" w:rsidRDefault="002A22CC" w:rsidP="00CB4472">
      <w:pPr>
        <w:ind w:right="49"/>
        <w:jc w:val="both"/>
        <w:rPr>
          <w:rFonts w:ascii="Palatino Linotype" w:hAnsi="Palatino Linotype"/>
          <w:sz w:val="20"/>
          <w:szCs w:val="22"/>
          <w:lang w:val="es-ES_tradnl"/>
        </w:rPr>
      </w:pPr>
    </w:p>
    <w:p w:rsidR="002A22CC" w:rsidRDefault="002A22CC" w:rsidP="00CB4472">
      <w:pPr>
        <w:ind w:right="49"/>
        <w:jc w:val="both"/>
        <w:rPr>
          <w:rFonts w:ascii="Palatino Linotype" w:hAnsi="Palatino Linotype"/>
          <w:sz w:val="20"/>
          <w:szCs w:val="22"/>
          <w:lang w:val="es-ES_tradnl"/>
        </w:rPr>
      </w:pPr>
    </w:p>
    <w:p w:rsidR="008F6114" w:rsidRDefault="008F6114" w:rsidP="00CB4472">
      <w:pPr>
        <w:ind w:right="49"/>
        <w:jc w:val="both"/>
        <w:rPr>
          <w:rFonts w:ascii="Palatino Linotype" w:hAnsi="Palatino Linotype"/>
          <w:sz w:val="20"/>
          <w:szCs w:val="22"/>
          <w:lang w:val="es-ES_tradnl"/>
        </w:rPr>
      </w:pPr>
    </w:p>
    <w:p w:rsidR="008F6114" w:rsidRDefault="008F6114" w:rsidP="00CB4472">
      <w:pPr>
        <w:ind w:right="49"/>
        <w:jc w:val="both"/>
        <w:rPr>
          <w:rFonts w:ascii="Palatino Linotype" w:hAnsi="Palatino Linotype"/>
          <w:sz w:val="20"/>
          <w:szCs w:val="22"/>
          <w:lang w:val="es-ES_tradnl"/>
        </w:rPr>
      </w:pPr>
    </w:p>
    <w:p w:rsidR="008F6114" w:rsidRDefault="008F6114" w:rsidP="00CB4472">
      <w:pPr>
        <w:ind w:right="49"/>
        <w:jc w:val="both"/>
        <w:rPr>
          <w:rFonts w:ascii="Palatino Linotype" w:hAnsi="Palatino Linotype"/>
          <w:sz w:val="20"/>
          <w:szCs w:val="22"/>
          <w:lang w:val="es-ES_tradnl"/>
        </w:rPr>
      </w:pPr>
    </w:p>
    <w:p w:rsidR="008F6114" w:rsidRDefault="008F6114" w:rsidP="00CB4472">
      <w:pPr>
        <w:ind w:right="49"/>
        <w:jc w:val="both"/>
        <w:rPr>
          <w:rFonts w:ascii="Palatino Linotype" w:hAnsi="Palatino Linotype"/>
          <w:sz w:val="20"/>
          <w:szCs w:val="22"/>
          <w:lang w:val="es-ES_tradnl"/>
        </w:rPr>
      </w:pPr>
    </w:p>
    <w:p w:rsidR="004D34CA" w:rsidRPr="004A0F21" w:rsidRDefault="004D34CA" w:rsidP="00CB4472">
      <w:pPr>
        <w:ind w:right="49"/>
        <w:jc w:val="both"/>
        <w:rPr>
          <w:rFonts w:ascii="Palatino Linotype" w:hAnsi="Palatino Linotype"/>
          <w:sz w:val="20"/>
          <w:szCs w:val="22"/>
          <w:lang w:val="es-ES_tradnl"/>
        </w:rPr>
      </w:pPr>
      <w:r w:rsidRPr="004A0F21">
        <w:rPr>
          <w:rFonts w:ascii="Palatino Linotype" w:hAnsi="Palatino Linotype"/>
          <w:sz w:val="20"/>
          <w:szCs w:val="22"/>
          <w:lang w:val="es-ES_tradnl"/>
        </w:rPr>
        <w:t>Esta hoja corresponde a la resolución de</w:t>
      </w:r>
      <w:r>
        <w:rPr>
          <w:rFonts w:ascii="Palatino Linotype" w:hAnsi="Palatino Linotype"/>
          <w:sz w:val="20"/>
          <w:szCs w:val="22"/>
          <w:lang w:val="es-ES_tradnl"/>
        </w:rPr>
        <w:t>l</w:t>
      </w:r>
      <w:r w:rsidRPr="004A0F21">
        <w:rPr>
          <w:rFonts w:ascii="Palatino Linotype" w:hAnsi="Palatino Linotype"/>
          <w:sz w:val="20"/>
          <w:szCs w:val="22"/>
          <w:lang w:val="es-ES_tradnl"/>
        </w:rPr>
        <w:t xml:space="preserve"> </w:t>
      </w:r>
      <w:r w:rsidR="005A234C">
        <w:rPr>
          <w:rFonts w:ascii="Palatino Linotype" w:hAnsi="Palatino Linotype"/>
          <w:sz w:val="20"/>
          <w:szCs w:val="22"/>
          <w:lang w:val="es-ES_tradnl"/>
        </w:rPr>
        <w:t>veinticuatro</w:t>
      </w:r>
      <w:r w:rsidRPr="004A0F21">
        <w:rPr>
          <w:rFonts w:ascii="Palatino Linotype" w:hAnsi="Palatino Linotype"/>
          <w:sz w:val="20"/>
          <w:szCs w:val="22"/>
          <w:lang w:val="es-ES_tradnl"/>
        </w:rPr>
        <w:t xml:space="preserve"> de </w:t>
      </w:r>
      <w:r w:rsidR="008F6114">
        <w:rPr>
          <w:rFonts w:ascii="Palatino Linotype" w:hAnsi="Palatino Linotype"/>
          <w:sz w:val="20"/>
          <w:szCs w:val="22"/>
          <w:lang w:val="es-ES_tradnl"/>
        </w:rPr>
        <w:t>abril</w:t>
      </w:r>
      <w:r w:rsidRPr="004A0F21">
        <w:rPr>
          <w:rFonts w:ascii="Palatino Linotype" w:hAnsi="Palatino Linotype"/>
          <w:sz w:val="20"/>
          <w:szCs w:val="22"/>
          <w:lang w:val="es-ES_tradnl"/>
        </w:rPr>
        <w:t xml:space="preserve"> de dos mil dieci</w:t>
      </w:r>
      <w:r w:rsidR="00100436">
        <w:rPr>
          <w:rFonts w:ascii="Palatino Linotype" w:hAnsi="Palatino Linotype"/>
          <w:sz w:val="20"/>
          <w:szCs w:val="22"/>
          <w:lang w:val="es-ES_tradnl"/>
        </w:rPr>
        <w:t>nueve</w:t>
      </w:r>
      <w:r w:rsidRPr="004A0F21">
        <w:rPr>
          <w:rFonts w:ascii="Palatino Linotype" w:hAnsi="Palatino Linotype"/>
          <w:sz w:val="20"/>
          <w:szCs w:val="22"/>
          <w:lang w:val="es-ES_tradnl"/>
        </w:rPr>
        <w:t xml:space="preserve">, emitida en </w:t>
      </w:r>
      <w:r w:rsidR="008F6114">
        <w:rPr>
          <w:rFonts w:ascii="Palatino Linotype" w:hAnsi="Palatino Linotype"/>
          <w:sz w:val="20"/>
          <w:szCs w:val="22"/>
          <w:lang w:val="es-ES_tradnl"/>
        </w:rPr>
        <w:t>los</w:t>
      </w:r>
      <w:r w:rsidRPr="004A0F21">
        <w:rPr>
          <w:rFonts w:ascii="Palatino Linotype" w:hAnsi="Palatino Linotype"/>
          <w:sz w:val="20"/>
          <w:szCs w:val="22"/>
          <w:lang w:val="es-ES_tradnl"/>
        </w:rPr>
        <w:t xml:space="preserve"> recurso</w:t>
      </w:r>
      <w:r w:rsidR="008F6114">
        <w:rPr>
          <w:rFonts w:ascii="Palatino Linotype" w:hAnsi="Palatino Linotype"/>
          <w:sz w:val="20"/>
          <w:szCs w:val="22"/>
          <w:lang w:val="es-ES_tradnl"/>
        </w:rPr>
        <w:t>s</w:t>
      </w:r>
      <w:r w:rsidRPr="004A0F21">
        <w:rPr>
          <w:rFonts w:ascii="Palatino Linotype" w:hAnsi="Palatino Linotype"/>
          <w:sz w:val="20"/>
          <w:szCs w:val="22"/>
          <w:lang w:val="es-ES_tradnl"/>
        </w:rPr>
        <w:t xml:space="preserve"> de revisión </w:t>
      </w:r>
      <w:r w:rsidR="008F6114" w:rsidRPr="008F6114">
        <w:rPr>
          <w:rFonts w:ascii="Palatino Linotype" w:hAnsi="Palatino Linotype"/>
          <w:sz w:val="20"/>
          <w:szCs w:val="22"/>
          <w:lang w:val="es-ES_tradnl"/>
        </w:rPr>
        <w:t>00702/INFOEM/IP/RR/2019 y 00703/INFOEM/IP/RR/2019</w:t>
      </w:r>
      <w:r w:rsidR="008F6114">
        <w:rPr>
          <w:rFonts w:ascii="Palatino Linotype" w:hAnsi="Palatino Linotype"/>
          <w:sz w:val="20"/>
          <w:szCs w:val="22"/>
          <w:lang w:val="es-ES_tradnl"/>
        </w:rPr>
        <w:t xml:space="preserve"> </w:t>
      </w:r>
      <w:r w:rsidR="00100436">
        <w:rPr>
          <w:rFonts w:ascii="Palatino Linotype" w:hAnsi="Palatino Linotype"/>
          <w:sz w:val="20"/>
          <w:szCs w:val="22"/>
          <w:lang w:val="es-ES_tradnl"/>
        </w:rPr>
        <w:t>acumulados</w:t>
      </w:r>
      <w:r w:rsidRPr="004A0F21">
        <w:rPr>
          <w:rFonts w:ascii="Palatino Linotype" w:hAnsi="Palatino Linotype"/>
          <w:sz w:val="20"/>
          <w:szCs w:val="22"/>
          <w:lang w:val="es-ES_tradnl"/>
        </w:rPr>
        <w:t>.</w:t>
      </w:r>
    </w:p>
    <w:p w:rsidR="007E1FF4" w:rsidRPr="00C278E0" w:rsidRDefault="008F6114" w:rsidP="00CB4472">
      <w:pPr>
        <w:ind w:right="49"/>
        <w:jc w:val="both"/>
        <w:rPr>
          <w:rFonts w:ascii="Palatino Linotype" w:hAnsi="Palatino Linotype" w:cs="Arial"/>
        </w:rPr>
      </w:pPr>
      <w:r>
        <w:rPr>
          <w:rFonts w:ascii="Palatino Linotype" w:hAnsi="Palatino Linotype"/>
          <w:sz w:val="20"/>
          <w:szCs w:val="20"/>
          <w:lang w:val="es-ES_tradnl"/>
        </w:rPr>
        <w:t>ATU</w:t>
      </w:r>
      <w:r w:rsidR="004D34CA" w:rsidRPr="004A0F21">
        <w:rPr>
          <w:rFonts w:ascii="Palatino Linotype" w:hAnsi="Palatino Linotype"/>
          <w:sz w:val="20"/>
          <w:szCs w:val="20"/>
          <w:lang w:val="es-ES_tradnl"/>
        </w:rPr>
        <w:t>/LAGO</w:t>
      </w:r>
    </w:p>
    <w:sectPr w:rsidR="007E1FF4" w:rsidRPr="00C278E0" w:rsidSect="00E417E5">
      <w:headerReference w:type="default" r:id="rId11"/>
      <w:footerReference w:type="default" r:id="rId12"/>
      <w:headerReference w:type="first" r:id="rId13"/>
      <w:footerReference w:type="first" r:id="rId14"/>
      <w:pgSz w:w="12240" w:h="15840"/>
      <w:pgMar w:top="1418" w:right="1418"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AFE" w:rsidRDefault="007F5AFE" w:rsidP="00C80F8C">
      <w:r>
        <w:separator/>
      </w:r>
    </w:p>
  </w:endnote>
  <w:endnote w:type="continuationSeparator" w:id="0">
    <w:p w:rsidR="007F5AFE" w:rsidRDefault="007F5AFE" w:rsidP="00C8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Bold">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149" w:rsidRPr="00F12350" w:rsidRDefault="00E36149" w:rsidP="00F12350">
    <w:pPr>
      <w:pStyle w:val="Piedepgina"/>
      <w:jc w:val="right"/>
      <w:rPr>
        <w:rFonts w:ascii="Palatino Linotype" w:hAnsi="Palatino Linotype" w:cs="Arial"/>
        <w:sz w:val="20"/>
        <w:szCs w:val="20"/>
      </w:rPr>
    </w:pPr>
    <w:r w:rsidRPr="00F12350">
      <w:rPr>
        <w:rFonts w:ascii="Palatino Linotype" w:hAnsi="Palatino Linotype" w:cs="Arial"/>
        <w:b/>
        <w:bCs/>
        <w:sz w:val="20"/>
        <w:szCs w:val="20"/>
      </w:rPr>
      <w:t xml:space="preserve">Página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PAGE</w:instrText>
    </w:r>
    <w:r w:rsidRPr="00F12350">
      <w:rPr>
        <w:rFonts w:ascii="Palatino Linotype" w:hAnsi="Palatino Linotype" w:cs="Arial"/>
        <w:b/>
        <w:bCs/>
        <w:sz w:val="20"/>
        <w:szCs w:val="20"/>
      </w:rPr>
      <w:fldChar w:fldCharType="separate"/>
    </w:r>
    <w:r w:rsidR="000D427A">
      <w:rPr>
        <w:rFonts w:ascii="Palatino Linotype" w:hAnsi="Palatino Linotype" w:cs="Arial"/>
        <w:b/>
        <w:bCs/>
        <w:noProof/>
        <w:sz w:val="20"/>
        <w:szCs w:val="20"/>
      </w:rPr>
      <w:t>30</w:t>
    </w:r>
    <w:r w:rsidRPr="00F12350">
      <w:rPr>
        <w:rFonts w:ascii="Palatino Linotype" w:hAnsi="Palatino Linotype" w:cs="Arial"/>
        <w:b/>
        <w:bCs/>
        <w:sz w:val="20"/>
        <w:szCs w:val="20"/>
      </w:rPr>
      <w:fldChar w:fldCharType="end"/>
    </w:r>
    <w:r w:rsidRPr="00F12350">
      <w:rPr>
        <w:rFonts w:ascii="Palatino Linotype" w:hAnsi="Palatino Linotype" w:cs="Arial"/>
        <w:sz w:val="20"/>
        <w:szCs w:val="20"/>
      </w:rPr>
      <w:t xml:space="preserve"> de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NUMPAGES</w:instrText>
    </w:r>
    <w:r w:rsidRPr="00F12350">
      <w:rPr>
        <w:rFonts w:ascii="Palatino Linotype" w:hAnsi="Palatino Linotype" w:cs="Arial"/>
        <w:b/>
        <w:bCs/>
        <w:sz w:val="20"/>
        <w:szCs w:val="20"/>
      </w:rPr>
      <w:fldChar w:fldCharType="separate"/>
    </w:r>
    <w:r w:rsidR="000D427A">
      <w:rPr>
        <w:rFonts w:ascii="Palatino Linotype" w:hAnsi="Palatino Linotype" w:cs="Arial"/>
        <w:b/>
        <w:bCs/>
        <w:noProof/>
        <w:sz w:val="20"/>
        <w:szCs w:val="20"/>
      </w:rPr>
      <w:t>31</w:t>
    </w:r>
    <w:r w:rsidRPr="00F12350">
      <w:rPr>
        <w:rFonts w:ascii="Palatino Linotype" w:hAnsi="Palatino Linotype" w:cs="Arial"/>
        <w:b/>
        <w:bCs/>
        <w:sz w:val="20"/>
        <w:szCs w:val="20"/>
      </w:rPr>
      <w:fldChar w:fldCharType="end"/>
    </w:r>
  </w:p>
  <w:p w:rsidR="00E36149" w:rsidRDefault="00E36149" w:rsidP="006F30F8">
    <w:pPr>
      <w:pStyle w:val="Piedepgina"/>
      <w:ind w:firstLine="7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149" w:rsidRPr="00F12350" w:rsidRDefault="00E36149" w:rsidP="00E66754">
    <w:pPr>
      <w:pStyle w:val="Piedepgina"/>
      <w:jc w:val="right"/>
      <w:rPr>
        <w:rFonts w:ascii="Palatino Linotype" w:hAnsi="Palatino Linotype" w:cs="Arial"/>
        <w:sz w:val="20"/>
        <w:szCs w:val="20"/>
      </w:rPr>
    </w:pPr>
    <w:r w:rsidRPr="00F12350">
      <w:rPr>
        <w:rFonts w:ascii="Palatino Linotype" w:hAnsi="Palatino Linotype" w:cs="Arial"/>
        <w:b/>
        <w:bCs/>
        <w:sz w:val="20"/>
        <w:szCs w:val="20"/>
      </w:rPr>
      <w:t xml:space="preserve">Página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PAGE</w:instrText>
    </w:r>
    <w:r w:rsidRPr="00F12350">
      <w:rPr>
        <w:rFonts w:ascii="Palatino Linotype" w:hAnsi="Palatino Linotype" w:cs="Arial"/>
        <w:b/>
        <w:bCs/>
        <w:sz w:val="20"/>
        <w:szCs w:val="20"/>
      </w:rPr>
      <w:fldChar w:fldCharType="separate"/>
    </w:r>
    <w:r w:rsidR="000D427A">
      <w:rPr>
        <w:rFonts w:ascii="Palatino Linotype" w:hAnsi="Palatino Linotype" w:cs="Arial"/>
        <w:b/>
        <w:bCs/>
        <w:noProof/>
        <w:sz w:val="20"/>
        <w:szCs w:val="20"/>
      </w:rPr>
      <w:t>1</w:t>
    </w:r>
    <w:r w:rsidRPr="00F12350">
      <w:rPr>
        <w:rFonts w:ascii="Palatino Linotype" w:hAnsi="Palatino Linotype" w:cs="Arial"/>
        <w:b/>
        <w:bCs/>
        <w:sz w:val="20"/>
        <w:szCs w:val="20"/>
      </w:rPr>
      <w:fldChar w:fldCharType="end"/>
    </w:r>
    <w:r w:rsidRPr="00F12350">
      <w:rPr>
        <w:rFonts w:ascii="Palatino Linotype" w:hAnsi="Palatino Linotype" w:cs="Arial"/>
        <w:sz w:val="20"/>
        <w:szCs w:val="20"/>
      </w:rPr>
      <w:t xml:space="preserve"> de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NUMPAGES</w:instrText>
    </w:r>
    <w:r w:rsidRPr="00F12350">
      <w:rPr>
        <w:rFonts w:ascii="Palatino Linotype" w:hAnsi="Palatino Linotype" w:cs="Arial"/>
        <w:b/>
        <w:bCs/>
        <w:sz w:val="20"/>
        <w:szCs w:val="20"/>
      </w:rPr>
      <w:fldChar w:fldCharType="separate"/>
    </w:r>
    <w:r w:rsidR="000D427A">
      <w:rPr>
        <w:rFonts w:ascii="Palatino Linotype" w:hAnsi="Palatino Linotype" w:cs="Arial"/>
        <w:b/>
        <w:bCs/>
        <w:noProof/>
        <w:sz w:val="20"/>
        <w:szCs w:val="20"/>
      </w:rPr>
      <w:t>31</w:t>
    </w:r>
    <w:r w:rsidRPr="00F12350">
      <w:rPr>
        <w:rFonts w:ascii="Palatino Linotype" w:hAnsi="Palatino Linotype" w:cs="Arial"/>
        <w:b/>
        <w:bCs/>
        <w:sz w:val="20"/>
        <w:szCs w:val="20"/>
      </w:rPr>
      <w:fldChar w:fldCharType="end"/>
    </w:r>
  </w:p>
  <w:p w:rsidR="00E36149" w:rsidRDefault="00E3614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AFE" w:rsidRDefault="007F5AFE" w:rsidP="00C80F8C">
      <w:r>
        <w:separator/>
      </w:r>
    </w:p>
  </w:footnote>
  <w:footnote w:type="continuationSeparator" w:id="0">
    <w:p w:rsidR="007F5AFE" w:rsidRDefault="007F5AFE" w:rsidP="00C80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149" w:rsidRDefault="00E36149" w:rsidP="006F30F8">
    <w:pPr>
      <w:pStyle w:val="Encabezado"/>
      <w:tabs>
        <w:tab w:val="clear" w:pos="4252"/>
        <w:tab w:val="clear" w:pos="8504"/>
        <w:tab w:val="left" w:pos="2326"/>
      </w:tabs>
    </w:pPr>
    <w:r>
      <w:t xml:space="preserve">                  </w:t>
    </w:r>
  </w:p>
  <w:tbl>
    <w:tblPr>
      <w:tblW w:w="6237" w:type="dxa"/>
      <w:tblInd w:w="3402" w:type="dxa"/>
      <w:tblLayout w:type="fixed"/>
      <w:tblLook w:val="04A0" w:firstRow="1" w:lastRow="0" w:firstColumn="1" w:lastColumn="0" w:noHBand="0" w:noVBand="1"/>
    </w:tblPr>
    <w:tblGrid>
      <w:gridCol w:w="2552"/>
      <w:gridCol w:w="3685"/>
    </w:tblGrid>
    <w:tr w:rsidR="00E36149" w:rsidRPr="005A5E02" w:rsidTr="005B642C">
      <w:tc>
        <w:tcPr>
          <w:tcW w:w="2552" w:type="dxa"/>
          <w:shd w:val="clear" w:color="auto" w:fill="auto"/>
          <w:vAlign w:val="center"/>
        </w:tcPr>
        <w:p w:rsidR="00E36149" w:rsidRPr="005A5E02" w:rsidRDefault="00E36149" w:rsidP="00631298">
          <w:pPr>
            <w:rPr>
              <w:rFonts w:ascii="Palatino Linotype" w:hAnsi="Palatino Linotype"/>
              <w:b/>
              <w:sz w:val="22"/>
              <w:szCs w:val="22"/>
              <w:lang w:val="es-ES_tradnl"/>
            </w:rPr>
          </w:pPr>
          <w:r w:rsidRPr="005A5E02">
            <w:rPr>
              <w:rFonts w:ascii="Palatino Linotype" w:hAnsi="Palatino Linotype"/>
              <w:b/>
              <w:sz w:val="22"/>
              <w:szCs w:val="22"/>
              <w:lang w:val="es-ES_tradnl"/>
            </w:rPr>
            <w:t>Recurso de Revisión:</w:t>
          </w:r>
        </w:p>
      </w:tc>
      <w:tc>
        <w:tcPr>
          <w:tcW w:w="3685" w:type="dxa"/>
          <w:shd w:val="clear" w:color="auto" w:fill="auto"/>
          <w:vAlign w:val="center"/>
        </w:tcPr>
        <w:p w:rsidR="00E36149" w:rsidRPr="005A5E02" w:rsidRDefault="00E36149" w:rsidP="00F63CF6">
          <w:pPr>
            <w:rPr>
              <w:rFonts w:ascii="Palatino Linotype" w:hAnsi="Palatino Linotype"/>
              <w:b/>
              <w:sz w:val="22"/>
              <w:szCs w:val="22"/>
              <w:lang w:val="es-ES_tradnl"/>
            </w:rPr>
          </w:pPr>
          <w:r w:rsidRPr="005A5E02">
            <w:rPr>
              <w:rFonts w:ascii="Palatino Linotype" w:hAnsi="Palatino Linotype"/>
              <w:b/>
              <w:sz w:val="22"/>
              <w:szCs w:val="22"/>
              <w:lang w:val="es-ES_tradnl"/>
            </w:rPr>
            <w:t>0</w:t>
          </w:r>
          <w:r>
            <w:rPr>
              <w:rFonts w:ascii="Palatino Linotype" w:hAnsi="Palatino Linotype"/>
              <w:b/>
              <w:sz w:val="22"/>
              <w:szCs w:val="22"/>
              <w:lang w:val="es-ES_tradnl"/>
            </w:rPr>
            <w:t>0702</w:t>
          </w:r>
          <w:r w:rsidRPr="005A5E02">
            <w:rPr>
              <w:rFonts w:ascii="Palatino Linotype" w:hAnsi="Palatino Linotype"/>
              <w:b/>
              <w:sz w:val="22"/>
              <w:szCs w:val="22"/>
              <w:lang w:val="es-ES_tradnl"/>
            </w:rPr>
            <w:t>/INFOEM/IP/RR/201</w:t>
          </w:r>
          <w:r>
            <w:rPr>
              <w:rFonts w:ascii="Palatino Linotype" w:hAnsi="Palatino Linotype"/>
              <w:b/>
              <w:sz w:val="22"/>
              <w:szCs w:val="22"/>
              <w:lang w:val="es-ES_tradnl"/>
            </w:rPr>
            <w:t>9 y acumulado</w:t>
          </w:r>
        </w:p>
      </w:tc>
    </w:tr>
    <w:tr w:rsidR="00E36149" w:rsidRPr="005A5E02" w:rsidTr="005B642C">
      <w:trPr>
        <w:trHeight w:val="228"/>
      </w:trPr>
      <w:tc>
        <w:tcPr>
          <w:tcW w:w="2552" w:type="dxa"/>
          <w:shd w:val="clear" w:color="auto" w:fill="auto"/>
          <w:vAlign w:val="center"/>
        </w:tcPr>
        <w:p w:rsidR="00E36149" w:rsidRPr="005A5E02" w:rsidRDefault="00E36149" w:rsidP="00631298">
          <w:pPr>
            <w:rPr>
              <w:rFonts w:ascii="Palatino Linotype" w:hAnsi="Palatino Linotype"/>
              <w:b/>
              <w:sz w:val="22"/>
              <w:szCs w:val="22"/>
              <w:lang w:val="es-ES_tradnl"/>
            </w:rPr>
          </w:pPr>
          <w:r w:rsidRPr="005A5E02">
            <w:rPr>
              <w:rFonts w:ascii="Palatino Linotype" w:hAnsi="Palatino Linotype"/>
              <w:b/>
              <w:sz w:val="22"/>
              <w:szCs w:val="22"/>
              <w:lang w:val="es-ES_tradnl"/>
            </w:rPr>
            <w:t>Sujeto obligado:</w:t>
          </w:r>
        </w:p>
      </w:tc>
      <w:tc>
        <w:tcPr>
          <w:tcW w:w="3685" w:type="dxa"/>
          <w:shd w:val="clear" w:color="auto" w:fill="auto"/>
          <w:vAlign w:val="center"/>
        </w:tcPr>
        <w:p w:rsidR="00E36149" w:rsidRPr="00927A01" w:rsidRDefault="00E36149" w:rsidP="00EB4633">
          <w:pPr>
            <w:jc w:val="both"/>
            <w:rPr>
              <w:rFonts w:ascii="Palatino Linotype" w:hAnsi="Palatino Linotype"/>
              <w:b/>
              <w:sz w:val="22"/>
              <w:szCs w:val="22"/>
              <w:lang w:val="es-ES_tradnl"/>
            </w:rPr>
          </w:pPr>
          <w:r w:rsidRPr="00F63CF6">
            <w:rPr>
              <w:rFonts w:ascii="Palatino Linotype" w:hAnsi="Palatino Linotype"/>
              <w:b/>
              <w:sz w:val="22"/>
              <w:szCs w:val="22"/>
            </w:rPr>
            <w:t>Ayuntamiento de Atizapán de Zaragoza</w:t>
          </w:r>
        </w:p>
      </w:tc>
    </w:tr>
    <w:tr w:rsidR="00E36149" w:rsidRPr="005A5E02" w:rsidTr="005B642C">
      <w:tc>
        <w:tcPr>
          <w:tcW w:w="2552" w:type="dxa"/>
          <w:shd w:val="clear" w:color="auto" w:fill="auto"/>
          <w:vAlign w:val="center"/>
        </w:tcPr>
        <w:p w:rsidR="00E36149" w:rsidRPr="005A5E02" w:rsidRDefault="00E36149" w:rsidP="00631298">
          <w:pPr>
            <w:rPr>
              <w:rFonts w:ascii="Palatino Linotype" w:hAnsi="Palatino Linotype"/>
              <w:b/>
              <w:sz w:val="22"/>
              <w:szCs w:val="22"/>
              <w:lang w:val="es-ES_tradnl"/>
            </w:rPr>
          </w:pPr>
          <w:r w:rsidRPr="005A5E02">
            <w:rPr>
              <w:rFonts w:ascii="Palatino Linotype" w:hAnsi="Palatino Linotype"/>
              <w:b/>
              <w:sz w:val="22"/>
              <w:szCs w:val="22"/>
              <w:lang w:val="es-ES_tradnl"/>
            </w:rPr>
            <w:t>Comisionada ponente:</w:t>
          </w:r>
        </w:p>
      </w:tc>
      <w:tc>
        <w:tcPr>
          <w:tcW w:w="3685" w:type="dxa"/>
          <w:shd w:val="clear" w:color="auto" w:fill="auto"/>
          <w:vAlign w:val="center"/>
        </w:tcPr>
        <w:p w:rsidR="00E36149" w:rsidRPr="005A5E02" w:rsidRDefault="00E36149" w:rsidP="00631298">
          <w:pPr>
            <w:ind w:right="-533"/>
            <w:rPr>
              <w:rFonts w:ascii="Palatino Linotype" w:hAnsi="Palatino Linotype"/>
              <w:b/>
              <w:sz w:val="22"/>
              <w:szCs w:val="22"/>
              <w:lang w:val="es-ES_tradnl"/>
            </w:rPr>
          </w:pPr>
          <w:r w:rsidRPr="005A5E02">
            <w:rPr>
              <w:rFonts w:ascii="Palatino Linotype" w:hAnsi="Palatino Linotype"/>
              <w:b/>
              <w:sz w:val="22"/>
              <w:szCs w:val="22"/>
              <w:lang w:val="es-ES_tradnl"/>
            </w:rPr>
            <w:t>Eva Abaid Yapur</w:t>
          </w:r>
        </w:p>
      </w:tc>
    </w:tr>
  </w:tbl>
  <w:p w:rsidR="00E36149" w:rsidRDefault="00E36149" w:rsidP="00E86E4F">
    <w:pPr>
      <w:pStyle w:val="Encabezado"/>
      <w:tabs>
        <w:tab w:val="clear" w:pos="4252"/>
        <w:tab w:val="clear" w:pos="8504"/>
        <w:tab w:val="left" w:pos="2326"/>
      </w:tabs>
    </w:pPr>
    <w:r>
      <w:t xml:space="preserve">                                                 </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237" w:type="dxa"/>
      <w:tblInd w:w="3402" w:type="dxa"/>
      <w:tblLayout w:type="fixed"/>
      <w:tblLook w:val="04A0" w:firstRow="1" w:lastRow="0" w:firstColumn="1" w:lastColumn="0" w:noHBand="0" w:noVBand="1"/>
    </w:tblPr>
    <w:tblGrid>
      <w:gridCol w:w="2552"/>
      <w:gridCol w:w="3685"/>
    </w:tblGrid>
    <w:tr w:rsidR="00E36149" w:rsidRPr="005A5E02" w:rsidTr="00234C4A">
      <w:tc>
        <w:tcPr>
          <w:tcW w:w="2552" w:type="dxa"/>
          <w:shd w:val="clear" w:color="auto" w:fill="auto"/>
          <w:vAlign w:val="center"/>
        </w:tcPr>
        <w:p w:rsidR="00E36149" w:rsidRPr="005A5E02" w:rsidRDefault="00E36149" w:rsidP="005A5E02">
          <w:pPr>
            <w:rPr>
              <w:rFonts w:ascii="Palatino Linotype" w:hAnsi="Palatino Linotype"/>
              <w:b/>
              <w:sz w:val="22"/>
              <w:szCs w:val="22"/>
              <w:lang w:val="es-ES_tradnl"/>
            </w:rPr>
          </w:pPr>
          <w:r w:rsidRPr="005A5E02">
            <w:rPr>
              <w:rFonts w:ascii="Palatino Linotype" w:hAnsi="Palatino Linotype"/>
              <w:b/>
              <w:sz w:val="22"/>
              <w:szCs w:val="22"/>
              <w:lang w:val="es-ES_tradnl"/>
            </w:rPr>
            <w:t>Recurso de Revisión:</w:t>
          </w:r>
        </w:p>
      </w:tc>
      <w:tc>
        <w:tcPr>
          <w:tcW w:w="3685" w:type="dxa"/>
          <w:shd w:val="clear" w:color="auto" w:fill="auto"/>
          <w:vAlign w:val="center"/>
        </w:tcPr>
        <w:p w:rsidR="00E36149" w:rsidRDefault="00E36149" w:rsidP="00EB4633">
          <w:pPr>
            <w:rPr>
              <w:rFonts w:ascii="Palatino Linotype" w:hAnsi="Palatino Linotype"/>
              <w:b/>
              <w:sz w:val="22"/>
              <w:szCs w:val="22"/>
              <w:lang w:val="es-ES_tradnl"/>
            </w:rPr>
          </w:pPr>
          <w:r w:rsidRPr="005A5E02">
            <w:rPr>
              <w:rFonts w:ascii="Palatino Linotype" w:hAnsi="Palatino Linotype"/>
              <w:b/>
              <w:sz w:val="22"/>
              <w:szCs w:val="22"/>
              <w:lang w:val="es-ES_tradnl"/>
            </w:rPr>
            <w:t>0</w:t>
          </w:r>
          <w:r>
            <w:rPr>
              <w:rFonts w:ascii="Palatino Linotype" w:hAnsi="Palatino Linotype"/>
              <w:b/>
              <w:sz w:val="22"/>
              <w:szCs w:val="22"/>
              <w:lang w:val="es-ES_tradnl"/>
            </w:rPr>
            <w:t>0702</w:t>
          </w:r>
          <w:r w:rsidRPr="005A5E02">
            <w:rPr>
              <w:rFonts w:ascii="Palatino Linotype" w:hAnsi="Palatino Linotype"/>
              <w:b/>
              <w:sz w:val="22"/>
              <w:szCs w:val="22"/>
              <w:lang w:val="es-ES_tradnl"/>
            </w:rPr>
            <w:t>/INFOEM/IP/RR/201</w:t>
          </w:r>
          <w:r>
            <w:rPr>
              <w:rFonts w:ascii="Palatino Linotype" w:hAnsi="Palatino Linotype"/>
              <w:b/>
              <w:sz w:val="22"/>
              <w:szCs w:val="22"/>
              <w:lang w:val="es-ES_tradnl"/>
            </w:rPr>
            <w:t>9 y</w:t>
          </w:r>
        </w:p>
        <w:p w:rsidR="00E36149" w:rsidRPr="005A5E02" w:rsidRDefault="00E36149" w:rsidP="00F63CF6">
          <w:pPr>
            <w:rPr>
              <w:rFonts w:ascii="Palatino Linotype" w:hAnsi="Palatino Linotype"/>
              <w:b/>
              <w:sz w:val="22"/>
              <w:szCs w:val="22"/>
              <w:lang w:val="es-ES_tradnl"/>
            </w:rPr>
          </w:pPr>
          <w:r w:rsidRPr="005A5E02">
            <w:rPr>
              <w:rFonts w:ascii="Palatino Linotype" w:hAnsi="Palatino Linotype"/>
              <w:b/>
              <w:sz w:val="22"/>
              <w:szCs w:val="22"/>
              <w:lang w:val="es-ES_tradnl"/>
            </w:rPr>
            <w:t>0</w:t>
          </w:r>
          <w:r>
            <w:rPr>
              <w:rFonts w:ascii="Palatino Linotype" w:hAnsi="Palatino Linotype"/>
              <w:b/>
              <w:sz w:val="22"/>
              <w:szCs w:val="22"/>
              <w:lang w:val="es-ES_tradnl"/>
            </w:rPr>
            <w:t>0703</w:t>
          </w:r>
          <w:r w:rsidRPr="005A5E02">
            <w:rPr>
              <w:rFonts w:ascii="Palatino Linotype" w:hAnsi="Palatino Linotype"/>
              <w:b/>
              <w:sz w:val="22"/>
              <w:szCs w:val="22"/>
              <w:lang w:val="es-ES_tradnl"/>
            </w:rPr>
            <w:t>/INFOEM/IP/RR/201</w:t>
          </w:r>
          <w:r>
            <w:rPr>
              <w:rFonts w:ascii="Palatino Linotype" w:hAnsi="Palatino Linotype"/>
              <w:b/>
              <w:sz w:val="22"/>
              <w:szCs w:val="22"/>
              <w:lang w:val="es-ES_tradnl"/>
            </w:rPr>
            <w:t>9</w:t>
          </w:r>
        </w:p>
      </w:tc>
    </w:tr>
    <w:tr w:rsidR="00E36149" w:rsidRPr="005A5E02" w:rsidTr="00234C4A">
      <w:tc>
        <w:tcPr>
          <w:tcW w:w="2552" w:type="dxa"/>
          <w:shd w:val="clear" w:color="auto" w:fill="auto"/>
          <w:vAlign w:val="center"/>
        </w:tcPr>
        <w:p w:rsidR="00E36149" w:rsidRPr="005A5E02" w:rsidRDefault="00E36149" w:rsidP="00D06012">
          <w:pPr>
            <w:rPr>
              <w:rFonts w:ascii="Palatino Linotype" w:hAnsi="Palatino Linotype"/>
              <w:b/>
              <w:sz w:val="22"/>
              <w:szCs w:val="22"/>
              <w:lang w:val="es-ES_tradnl"/>
            </w:rPr>
          </w:pPr>
          <w:r w:rsidRPr="005A5E02">
            <w:rPr>
              <w:rFonts w:ascii="Palatino Linotype" w:hAnsi="Palatino Linotype"/>
              <w:b/>
              <w:sz w:val="22"/>
              <w:szCs w:val="22"/>
              <w:lang w:val="es-ES_tradnl"/>
            </w:rPr>
            <w:t>Recurrente:</w:t>
          </w:r>
        </w:p>
      </w:tc>
      <w:tc>
        <w:tcPr>
          <w:tcW w:w="3685" w:type="dxa"/>
          <w:shd w:val="clear" w:color="auto" w:fill="auto"/>
          <w:vAlign w:val="center"/>
        </w:tcPr>
        <w:p w:rsidR="00E36149" w:rsidRPr="00927A01" w:rsidRDefault="00D84A18" w:rsidP="00FA33CA">
          <w:pPr>
            <w:rPr>
              <w:rFonts w:ascii="Palatino Linotype" w:hAnsi="Palatino Linotype"/>
              <w:b/>
              <w:sz w:val="22"/>
              <w:szCs w:val="22"/>
              <w:lang w:val="es-ES_tradnl"/>
            </w:rPr>
          </w:pPr>
          <w:proofErr w:type="spellStart"/>
          <w:r>
            <w:rPr>
              <w:rFonts w:ascii="Palatino Linotype" w:hAnsi="Palatino Linotype"/>
              <w:b/>
              <w:sz w:val="22"/>
              <w:szCs w:val="22"/>
              <w:lang w:val="es-ES_tradnl"/>
            </w:rPr>
            <w:t>xxxxxxxxx</w:t>
          </w:r>
          <w:proofErr w:type="spellEnd"/>
          <w:r w:rsidR="00E36149" w:rsidRPr="00F63CF6">
            <w:rPr>
              <w:rFonts w:ascii="Palatino Linotype" w:hAnsi="Palatino Linotype"/>
              <w:b/>
              <w:sz w:val="22"/>
              <w:szCs w:val="22"/>
              <w:lang w:val="es-ES_tradnl"/>
            </w:rPr>
            <w:t xml:space="preserve"> </w:t>
          </w:r>
          <w:proofErr w:type="spellStart"/>
          <w:r>
            <w:rPr>
              <w:rFonts w:ascii="Palatino Linotype" w:hAnsi="Palatino Linotype"/>
              <w:b/>
              <w:sz w:val="22"/>
              <w:szCs w:val="22"/>
              <w:lang w:val="es-ES_tradnl"/>
            </w:rPr>
            <w:t>xxxxxx</w:t>
          </w:r>
          <w:proofErr w:type="spellEnd"/>
          <w:r w:rsidR="00E36149">
            <w:rPr>
              <w:rFonts w:ascii="Palatino Linotype" w:hAnsi="Palatino Linotype"/>
              <w:b/>
              <w:sz w:val="22"/>
              <w:szCs w:val="22"/>
              <w:lang w:val="es-ES_tradnl"/>
            </w:rPr>
            <w:t xml:space="preserve"> </w:t>
          </w:r>
          <w:proofErr w:type="spellStart"/>
          <w:r>
            <w:rPr>
              <w:rFonts w:ascii="Palatino Linotype" w:hAnsi="Palatino Linotype"/>
              <w:b/>
              <w:sz w:val="22"/>
              <w:szCs w:val="22"/>
              <w:lang w:val="es-ES_tradnl"/>
            </w:rPr>
            <w:t>xxxxxx</w:t>
          </w:r>
          <w:proofErr w:type="spellEnd"/>
          <w:r w:rsidR="00E36149">
            <w:rPr>
              <w:rFonts w:ascii="Palatino Linotype" w:hAnsi="Palatino Linotype"/>
              <w:b/>
              <w:sz w:val="22"/>
              <w:szCs w:val="22"/>
              <w:lang w:val="es-ES_tradnl"/>
            </w:rPr>
            <w:t xml:space="preserve"> </w:t>
          </w:r>
          <w:proofErr w:type="spellStart"/>
          <w:r>
            <w:rPr>
              <w:rFonts w:ascii="Palatino Linotype" w:hAnsi="Palatino Linotype"/>
              <w:b/>
              <w:sz w:val="22"/>
              <w:szCs w:val="22"/>
              <w:lang w:val="es-ES_tradnl"/>
            </w:rPr>
            <w:t>xxxxx</w:t>
          </w:r>
          <w:proofErr w:type="spellEnd"/>
        </w:p>
      </w:tc>
    </w:tr>
    <w:tr w:rsidR="00E36149" w:rsidRPr="005A5E02" w:rsidTr="00234C4A">
      <w:trPr>
        <w:trHeight w:val="228"/>
      </w:trPr>
      <w:tc>
        <w:tcPr>
          <w:tcW w:w="2552" w:type="dxa"/>
          <w:shd w:val="clear" w:color="auto" w:fill="auto"/>
          <w:vAlign w:val="center"/>
        </w:tcPr>
        <w:p w:rsidR="00E36149" w:rsidRPr="005A5E02" w:rsidRDefault="00E36149" w:rsidP="00D06012">
          <w:pPr>
            <w:rPr>
              <w:rFonts w:ascii="Palatino Linotype" w:hAnsi="Palatino Linotype"/>
              <w:b/>
              <w:sz w:val="22"/>
              <w:szCs w:val="22"/>
              <w:lang w:val="es-ES_tradnl"/>
            </w:rPr>
          </w:pPr>
          <w:r w:rsidRPr="005A5E02">
            <w:rPr>
              <w:rFonts w:ascii="Palatino Linotype" w:hAnsi="Palatino Linotype"/>
              <w:b/>
              <w:sz w:val="22"/>
              <w:szCs w:val="22"/>
              <w:lang w:val="es-ES_tradnl"/>
            </w:rPr>
            <w:t>Sujeto obligado:</w:t>
          </w:r>
        </w:p>
      </w:tc>
      <w:tc>
        <w:tcPr>
          <w:tcW w:w="3685" w:type="dxa"/>
          <w:shd w:val="clear" w:color="auto" w:fill="auto"/>
          <w:vAlign w:val="center"/>
        </w:tcPr>
        <w:p w:rsidR="00E36149" w:rsidRPr="00927A01" w:rsidRDefault="00E36149" w:rsidP="00EB4633">
          <w:pPr>
            <w:jc w:val="both"/>
            <w:rPr>
              <w:rFonts w:ascii="Palatino Linotype" w:hAnsi="Palatino Linotype"/>
              <w:b/>
              <w:sz w:val="22"/>
              <w:szCs w:val="22"/>
              <w:lang w:val="es-ES_tradnl"/>
            </w:rPr>
          </w:pPr>
          <w:r w:rsidRPr="00F63CF6">
            <w:rPr>
              <w:rFonts w:ascii="Palatino Linotype" w:hAnsi="Palatino Linotype"/>
              <w:b/>
              <w:sz w:val="22"/>
              <w:szCs w:val="22"/>
            </w:rPr>
            <w:t>Ayuntamiento de Atizapán de Zaragoza</w:t>
          </w:r>
        </w:p>
      </w:tc>
    </w:tr>
    <w:tr w:rsidR="00E36149" w:rsidRPr="005A5E02" w:rsidTr="00234C4A">
      <w:tc>
        <w:tcPr>
          <w:tcW w:w="2552" w:type="dxa"/>
          <w:shd w:val="clear" w:color="auto" w:fill="auto"/>
          <w:vAlign w:val="center"/>
        </w:tcPr>
        <w:p w:rsidR="00E36149" w:rsidRPr="005A5E02" w:rsidRDefault="00E36149" w:rsidP="005A5E02">
          <w:pPr>
            <w:rPr>
              <w:rFonts w:ascii="Palatino Linotype" w:hAnsi="Palatino Linotype"/>
              <w:b/>
              <w:sz w:val="22"/>
              <w:szCs w:val="22"/>
              <w:lang w:val="es-ES_tradnl"/>
            </w:rPr>
          </w:pPr>
          <w:r w:rsidRPr="005A5E02">
            <w:rPr>
              <w:rFonts w:ascii="Palatino Linotype" w:hAnsi="Palatino Linotype"/>
              <w:b/>
              <w:sz w:val="22"/>
              <w:szCs w:val="22"/>
              <w:lang w:val="es-ES_tradnl"/>
            </w:rPr>
            <w:t>Comisionada ponente:</w:t>
          </w:r>
        </w:p>
      </w:tc>
      <w:tc>
        <w:tcPr>
          <w:tcW w:w="3685" w:type="dxa"/>
          <w:shd w:val="clear" w:color="auto" w:fill="auto"/>
          <w:vAlign w:val="center"/>
        </w:tcPr>
        <w:p w:rsidR="00E36149" w:rsidRPr="005A5E02" w:rsidRDefault="00E36149" w:rsidP="005A5E02">
          <w:pPr>
            <w:ind w:right="-533"/>
            <w:rPr>
              <w:rFonts w:ascii="Palatino Linotype" w:hAnsi="Palatino Linotype"/>
              <w:b/>
              <w:sz w:val="22"/>
              <w:szCs w:val="22"/>
              <w:lang w:val="es-ES_tradnl"/>
            </w:rPr>
          </w:pPr>
          <w:r w:rsidRPr="005A5E02">
            <w:rPr>
              <w:rFonts w:ascii="Palatino Linotype" w:hAnsi="Palatino Linotype"/>
              <w:b/>
              <w:sz w:val="22"/>
              <w:szCs w:val="22"/>
              <w:lang w:val="es-ES_tradnl"/>
            </w:rPr>
            <w:t>Eva Abaid Yapur</w:t>
          </w:r>
        </w:p>
      </w:tc>
    </w:tr>
  </w:tbl>
  <w:p w:rsidR="00E36149" w:rsidRDefault="00E36149">
    <w:pPr>
      <w:pStyle w:val="Encabezado"/>
    </w:pPr>
  </w:p>
  <w:p w:rsidR="00E36149" w:rsidRDefault="00E3614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F060F"/>
    <w:multiLevelType w:val="hybridMultilevel"/>
    <w:tmpl w:val="58AAEC84"/>
    <w:lvl w:ilvl="0" w:tplc="42063D32">
      <w:start w:val="1"/>
      <w:numFmt w:val="decimal"/>
      <w:lvlText w:val="%1."/>
      <w:lvlJc w:val="left"/>
      <w:pPr>
        <w:ind w:left="720" w:hanging="360"/>
      </w:pPr>
      <w:rPr>
        <w:rFonts w:ascii="Palatino Linotype" w:eastAsia="Times New Roman" w:hAnsi="Palatino Linotype"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6FA5718"/>
    <w:multiLevelType w:val="hybridMultilevel"/>
    <w:tmpl w:val="16644B70"/>
    <w:lvl w:ilvl="0" w:tplc="080A0001">
      <w:start w:val="1"/>
      <w:numFmt w:val="bullet"/>
      <w:lvlText w:val=""/>
      <w:lvlJc w:val="left"/>
      <w:pPr>
        <w:ind w:left="1068" w:hanging="360"/>
      </w:pPr>
      <w:rPr>
        <w:rFonts w:ascii="Symbol" w:hAnsi="Symbol" w:hint="default"/>
        <w:b/>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
    <w:nsid w:val="0ADF4664"/>
    <w:multiLevelType w:val="hybridMultilevel"/>
    <w:tmpl w:val="EAA0BD5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F096CA4"/>
    <w:multiLevelType w:val="hybridMultilevel"/>
    <w:tmpl w:val="258E09D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FA072D2"/>
    <w:multiLevelType w:val="hybridMultilevel"/>
    <w:tmpl w:val="88489B26"/>
    <w:styleLink w:val="Estiloimportado1"/>
    <w:lvl w:ilvl="0" w:tplc="6AE8E0D6">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2E58419E">
      <w:start w:val="1"/>
      <w:numFmt w:val="decimal"/>
      <w:lvlText w:val="%2."/>
      <w:lvlJc w:val="left"/>
      <w:pPr>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9FC8539E">
      <w:start w:val="1"/>
      <w:numFmt w:val="decimal"/>
      <w:lvlText w:val="%3."/>
      <w:lvlJc w:val="left"/>
      <w:pPr>
        <w:ind w:left="18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C74AAF4">
      <w:start w:val="1"/>
      <w:numFmt w:val="decimal"/>
      <w:lvlText w:val="%4."/>
      <w:lvlJc w:val="left"/>
      <w:pPr>
        <w:ind w:left="25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CC7C3BF0">
      <w:start w:val="1"/>
      <w:numFmt w:val="decimal"/>
      <w:lvlText w:val="%5."/>
      <w:lvlJc w:val="left"/>
      <w:pPr>
        <w:ind w:left="32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A44872C">
      <w:start w:val="1"/>
      <w:numFmt w:val="decimal"/>
      <w:lvlText w:val="%6."/>
      <w:lvlJc w:val="left"/>
      <w:pPr>
        <w:ind w:left="39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373C5808">
      <w:start w:val="1"/>
      <w:numFmt w:val="decimal"/>
      <w:lvlText w:val="%7."/>
      <w:lvlJc w:val="left"/>
      <w:pPr>
        <w:ind w:left="46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816EAB0">
      <w:start w:val="1"/>
      <w:numFmt w:val="decimal"/>
      <w:lvlText w:val="%8."/>
      <w:lvlJc w:val="left"/>
      <w:pPr>
        <w:ind w:left="54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E4F412EE">
      <w:start w:val="1"/>
      <w:numFmt w:val="decimal"/>
      <w:lvlText w:val="%9."/>
      <w:lvlJc w:val="left"/>
      <w:pPr>
        <w:ind w:left="61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
    <w:nsid w:val="271A413B"/>
    <w:multiLevelType w:val="hybridMultilevel"/>
    <w:tmpl w:val="11A65B9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2D427B28"/>
    <w:multiLevelType w:val="hybridMultilevel"/>
    <w:tmpl w:val="11A65B9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D585780"/>
    <w:multiLevelType w:val="hybridMultilevel"/>
    <w:tmpl w:val="E8F6AC7E"/>
    <w:lvl w:ilvl="0" w:tplc="BB6CA0B6">
      <w:start w:val="2"/>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nsid w:val="373E76CD"/>
    <w:multiLevelType w:val="hybridMultilevel"/>
    <w:tmpl w:val="5D5AA5A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470C57ED"/>
    <w:multiLevelType w:val="hybridMultilevel"/>
    <w:tmpl w:val="0F0CC56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5CCA6C3A"/>
    <w:multiLevelType w:val="hybridMultilevel"/>
    <w:tmpl w:val="F78EABEC"/>
    <w:lvl w:ilvl="0" w:tplc="FFECA4C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1">
    <w:nsid w:val="5FB43F9B"/>
    <w:multiLevelType w:val="hybridMultilevel"/>
    <w:tmpl w:val="EAA44B2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60A43E12"/>
    <w:multiLevelType w:val="hybridMultilevel"/>
    <w:tmpl w:val="C994C41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8C520CC"/>
    <w:multiLevelType w:val="hybridMultilevel"/>
    <w:tmpl w:val="FE606530"/>
    <w:lvl w:ilvl="0" w:tplc="080A0017">
      <w:start w:val="1"/>
      <w:numFmt w:val="lowerLetter"/>
      <w:lvlText w:val="%1)"/>
      <w:lvlJc w:val="left"/>
      <w:pPr>
        <w:ind w:left="928" w:hanging="360"/>
      </w:pPr>
      <w:rPr>
        <w:rFonts w:cs="Times New Roman" w:hint="default"/>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14">
    <w:nsid w:val="6B266B7E"/>
    <w:multiLevelType w:val="hybridMultilevel"/>
    <w:tmpl w:val="48C41586"/>
    <w:lvl w:ilvl="0" w:tplc="BA5E3BCA">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5">
    <w:nsid w:val="6FD47166"/>
    <w:multiLevelType w:val="hybridMultilevel"/>
    <w:tmpl w:val="18A842F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70D60510"/>
    <w:multiLevelType w:val="hybridMultilevel"/>
    <w:tmpl w:val="94BA49B0"/>
    <w:lvl w:ilvl="0" w:tplc="7A905756">
      <w:start w:val="1"/>
      <w:numFmt w:val="ordinalText"/>
      <w:lvlText w:val="%1."/>
      <w:lvlJc w:val="left"/>
      <w:pPr>
        <w:ind w:left="360" w:hanging="360"/>
      </w:pPr>
      <w:rPr>
        <w:rFonts w:ascii="Palatino Linotype" w:hAnsi="Palatino Linotype" w:hint="default"/>
        <w:b/>
        <w:caps/>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79061EE2"/>
    <w:multiLevelType w:val="hybridMultilevel"/>
    <w:tmpl w:val="11A65B9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7B7A46DC"/>
    <w:multiLevelType w:val="hybridMultilevel"/>
    <w:tmpl w:val="05747B5A"/>
    <w:lvl w:ilvl="0" w:tplc="980223D4">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num w:numId="1">
    <w:abstractNumId w:val="16"/>
  </w:num>
  <w:num w:numId="2">
    <w:abstractNumId w:val="4"/>
  </w:num>
  <w:num w:numId="3">
    <w:abstractNumId w:val="13"/>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num>
  <w:num w:numId="8">
    <w:abstractNumId w:val="10"/>
  </w:num>
  <w:num w:numId="9">
    <w:abstractNumId w:val="2"/>
  </w:num>
  <w:num w:numId="10">
    <w:abstractNumId w:val="14"/>
  </w:num>
  <w:num w:numId="11">
    <w:abstractNumId w:val="17"/>
  </w:num>
  <w:num w:numId="12">
    <w:abstractNumId w:val="6"/>
  </w:num>
  <w:num w:numId="13">
    <w:abstractNumId w:val="5"/>
  </w:num>
  <w:num w:numId="14">
    <w:abstractNumId w:val="18"/>
  </w:num>
  <w:num w:numId="15">
    <w:abstractNumId w:val="12"/>
  </w:num>
  <w:num w:numId="16">
    <w:abstractNumId w:val="8"/>
  </w:num>
  <w:num w:numId="17">
    <w:abstractNumId w:val="1"/>
  </w:num>
  <w:num w:numId="18">
    <w:abstractNumId w:val="11"/>
  </w:num>
  <w:num w:numId="19">
    <w:abstractNumId w:val="15"/>
  </w:num>
  <w:num w:numId="2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8C"/>
    <w:rsid w:val="0000095D"/>
    <w:rsid w:val="00000990"/>
    <w:rsid w:val="00000D12"/>
    <w:rsid w:val="00000DB5"/>
    <w:rsid w:val="00000E2B"/>
    <w:rsid w:val="000017D2"/>
    <w:rsid w:val="000023E2"/>
    <w:rsid w:val="000023F5"/>
    <w:rsid w:val="000031D2"/>
    <w:rsid w:val="00003F5B"/>
    <w:rsid w:val="00004D50"/>
    <w:rsid w:val="00004E2F"/>
    <w:rsid w:val="000058CF"/>
    <w:rsid w:val="000064B9"/>
    <w:rsid w:val="00007BFB"/>
    <w:rsid w:val="000102BF"/>
    <w:rsid w:val="00011730"/>
    <w:rsid w:val="00011E78"/>
    <w:rsid w:val="000121F1"/>
    <w:rsid w:val="0001449B"/>
    <w:rsid w:val="00015040"/>
    <w:rsid w:val="00015682"/>
    <w:rsid w:val="00017239"/>
    <w:rsid w:val="00017D62"/>
    <w:rsid w:val="00017DEC"/>
    <w:rsid w:val="00021550"/>
    <w:rsid w:val="00021A61"/>
    <w:rsid w:val="00021A8E"/>
    <w:rsid w:val="00022392"/>
    <w:rsid w:val="0002286D"/>
    <w:rsid w:val="00023F0E"/>
    <w:rsid w:val="00025F0D"/>
    <w:rsid w:val="00026229"/>
    <w:rsid w:val="00026D56"/>
    <w:rsid w:val="00030168"/>
    <w:rsid w:val="000303DA"/>
    <w:rsid w:val="0003136A"/>
    <w:rsid w:val="00031B5D"/>
    <w:rsid w:val="00031C69"/>
    <w:rsid w:val="0003204F"/>
    <w:rsid w:val="00034A1D"/>
    <w:rsid w:val="0003597A"/>
    <w:rsid w:val="00035D84"/>
    <w:rsid w:val="00035EA0"/>
    <w:rsid w:val="0003681E"/>
    <w:rsid w:val="000374D7"/>
    <w:rsid w:val="000401D8"/>
    <w:rsid w:val="0004056B"/>
    <w:rsid w:val="0004257A"/>
    <w:rsid w:val="00042EAD"/>
    <w:rsid w:val="000434B5"/>
    <w:rsid w:val="00044192"/>
    <w:rsid w:val="000455FE"/>
    <w:rsid w:val="000470FE"/>
    <w:rsid w:val="00047E4B"/>
    <w:rsid w:val="0005040C"/>
    <w:rsid w:val="000528B6"/>
    <w:rsid w:val="000543DA"/>
    <w:rsid w:val="000554B4"/>
    <w:rsid w:val="00057B34"/>
    <w:rsid w:val="0006124E"/>
    <w:rsid w:val="000623F4"/>
    <w:rsid w:val="00062A6B"/>
    <w:rsid w:val="00063D80"/>
    <w:rsid w:val="00063DD3"/>
    <w:rsid w:val="000650FA"/>
    <w:rsid w:val="000675B0"/>
    <w:rsid w:val="00067BB2"/>
    <w:rsid w:val="0007052D"/>
    <w:rsid w:val="000709B9"/>
    <w:rsid w:val="0007434D"/>
    <w:rsid w:val="00074E94"/>
    <w:rsid w:val="00076612"/>
    <w:rsid w:val="00080AC5"/>
    <w:rsid w:val="00081782"/>
    <w:rsid w:val="00081FC7"/>
    <w:rsid w:val="00082AFC"/>
    <w:rsid w:val="000839CE"/>
    <w:rsid w:val="0008542A"/>
    <w:rsid w:val="00085610"/>
    <w:rsid w:val="00085D4A"/>
    <w:rsid w:val="000866B8"/>
    <w:rsid w:val="00086C1F"/>
    <w:rsid w:val="00086F62"/>
    <w:rsid w:val="000871A1"/>
    <w:rsid w:val="00091A8A"/>
    <w:rsid w:val="000936E2"/>
    <w:rsid w:val="0009408F"/>
    <w:rsid w:val="000957AA"/>
    <w:rsid w:val="000A02C3"/>
    <w:rsid w:val="000A146C"/>
    <w:rsid w:val="000A1D24"/>
    <w:rsid w:val="000A3006"/>
    <w:rsid w:val="000A352B"/>
    <w:rsid w:val="000A5A50"/>
    <w:rsid w:val="000A5ED9"/>
    <w:rsid w:val="000A62AB"/>
    <w:rsid w:val="000A686C"/>
    <w:rsid w:val="000A6B77"/>
    <w:rsid w:val="000A7741"/>
    <w:rsid w:val="000B0A96"/>
    <w:rsid w:val="000B0BC0"/>
    <w:rsid w:val="000B34A2"/>
    <w:rsid w:val="000B3FFD"/>
    <w:rsid w:val="000B5F0E"/>
    <w:rsid w:val="000B6AC3"/>
    <w:rsid w:val="000B6B38"/>
    <w:rsid w:val="000B721E"/>
    <w:rsid w:val="000B73BF"/>
    <w:rsid w:val="000C038F"/>
    <w:rsid w:val="000C2166"/>
    <w:rsid w:val="000C264E"/>
    <w:rsid w:val="000C4453"/>
    <w:rsid w:val="000C44EA"/>
    <w:rsid w:val="000C51F8"/>
    <w:rsid w:val="000C5EF0"/>
    <w:rsid w:val="000C7231"/>
    <w:rsid w:val="000D059A"/>
    <w:rsid w:val="000D06E4"/>
    <w:rsid w:val="000D12E5"/>
    <w:rsid w:val="000D13D0"/>
    <w:rsid w:val="000D2D89"/>
    <w:rsid w:val="000D427A"/>
    <w:rsid w:val="000D45A0"/>
    <w:rsid w:val="000D4A93"/>
    <w:rsid w:val="000D4F1A"/>
    <w:rsid w:val="000D5E2F"/>
    <w:rsid w:val="000D6E71"/>
    <w:rsid w:val="000D73F2"/>
    <w:rsid w:val="000D79A6"/>
    <w:rsid w:val="000D7AF5"/>
    <w:rsid w:val="000E050B"/>
    <w:rsid w:val="000E12BF"/>
    <w:rsid w:val="000E13E3"/>
    <w:rsid w:val="000E2420"/>
    <w:rsid w:val="000E2FAC"/>
    <w:rsid w:val="000E3018"/>
    <w:rsid w:val="000E34E1"/>
    <w:rsid w:val="000E3DD1"/>
    <w:rsid w:val="000E4151"/>
    <w:rsid w:val="000E4499"/>
    <w:rsid w:val="000E5CB2"/>
    <w:rsid w:val="000E63B2"/>
    <w:rsid w:val="000E6F5D"/>
    <w:rsid w:val="000E6FB1"/>
    <w:rsid w:val="000E72FE"/>
    <w:rsid w:val="000F0FF5"/>
    <w:rsid w:val="000F32FD"/>
    <w:rsid w:val="000F3671"/>
    <w:rsid w:val="000F3B3D"/>
    <w:rsid w:val="000F3EDD"/>
    <w:rsid w:val="000F4A5F"/>
    <w:rsid w:val="000F785D"/>
    <w:rsid w:val="000F7C07"/>
    <w:rsid w:val="00100436"/>
    <w:rsid w:val="00101EA3"/>
    <w:rsid w:val="001079F2"/>
    <w:rsid w:val="00107A0E"/>
    <w:rsid w:val="00110B24"/>
    <w:rsid w:val="00112882"/>
    <w:rsid w:val="00112F90"/>
    <w:rsid w:val="001144A5"/>
    <w:rsid w:val="00116E85"/>
    <w:rsid w:val="0011725B"/>
    <w:rsid w:val="001176B1"/>
    <w:rsid w:val="00117947"/>
    <w:rsid w:val="001200BC"/>
    <w:rsid w:val="001205E4"/>
    <w:rsid w:val="00120A9F"/>
    <w:rsid w:val="00120B12"/>
    <w:rsid w:val="001213A0"/>
    <w:rsid w:val="00121B9D"/>
    <w:rsid w:val="00122101"/>
    <w:rsid w:val="00122636"/>
    <w:rsid w:val="00122978"/>
    <w:rsid w:val="0012430E"/>
    <w:rsid w:val="00124D28"/>
    <w:rsid w:val="00127157"/>
    <w:rsid w:val="00131ED7"/>
    <w:rsid w:val="00132153"/>
    <w:rsid w:val="00132A8A"/>
    <w:rsid w:val="00132D1C"/>
    <w:rsid w:val="00132E57"/>
    <w:rsid w:val="0013333E"/>
    <w:rsid w:val="0013381E"/>
    <w:rsid w:val="001338F3"/>
    <w:rsid w:val="00133EB3"/>
    <w:rsid w:val="00135054"/>
    <w:rsid w:val="00136190"/>
    <w:rsid w:val="0014029E"/>
    <w:rsid w:val="0014047A"/>
    <w:rsid w:val="00142628"/>
    <w:rsid w:val="00144BDA"/>
    <w:rsid w:val="00145229"/>
    <w:rsid w:val="001452F8"/>
    <w:rsid w:val="001464EC"/>
    <w:rsid w:val="001469DE"/>
    <w:rsid w:val="00147FF3"/>
    <w:rsid w:val="00152AD8"/>
    <w:rsid w:val="00153DDA"/>
    <w:rsid w:val="001576FE"/>
    <w:rsid w:val="00157A0C"/>
    <w:rsid w:val="00157E73"/>
    <w:rsid w:val="0016146B"/>
    <w:rsid w:val="001624D1"/>
    <w:rsid w:val="00163ECD"/>
    <w:rsid w:val="00164588"/>
    <w:rsid w:val="00165265"/>
    <w:rsid w:val="00165A2B"/>
    <w:rsid w:val="00165C15"/>
    <w:rsid w:val="001660DF"/>
    <w:rsid w:val="00166117"/>
    <w:rsid w:val="00167972"/>
    <w:rsid w:val="00170C9E"/>
    <w:rsid w:val="001729DC"/>
    <w:rsid w:val="00173064"/>
    <w:rsid w:val="001730B8"/>
    <w:rsid w:val="0017384F"/>
    <w:rsid w:val="00174630"/>
    <w:rsid w:val="001773A7"/>
    <w:rsid w:val="001811B7"/>
    <w:rsid w:val="001816B5"/>
    <w:rsid w:val="0018213E"/>
    <w:rsid w:val="001824E9"/>
    <w:rsid w:val="00184220"/>
    <w:rsid w:val="001846DC"/>
    <w:rsid w:val="00184A07"/>
    <w:rsid w:val="0018506C"/>
    <w:rsid w:val="00185967"/>
    <w:rsid w:val="0018624C"/>
    <w:rsid w:val="001866E3"/>
    <w:rsid w:val="0019069C"/>
    <w:rsid w:val="00193749"/>
    <w:rsid w:val="00193E9E"/>
    <w:rsid w:val="001943A8"/>
    <w:rsid w:val="00196177"/>
    <w:rsid w:val="001A13AD"/>
    <w:rsid w:val="001A1824"/>
    <w:rsid w:val="001A1C1B"/>
    <w:rsid w:val="001A50EA"/>
    <w:rsid w:val="001A600E"/>
    <w:rsid w:val="001A6F14"/>
    <w:rsid w:val="001A72BA"/>
    <w:rsid w:val="001B012F"/>
    <w:rsid w:val="001B0139"/>
    <w:rsid w:val="001B205E"/>
    <w:rsid w:val="001B2FB5"/>
    <w:rsid w:val="001B580C"/>
    <w:rsid w:val="001B5D20"/>
    <w:rsid w:val="001C05E3"/>
    <w:rsid w:val="001C0E91"/>
    <w:rsid w:val="001C2445"/>
    <w:rsid w:val="001C27D1"/>
    <w:rsid w:val="001C4C72"/>
    <w:rsid w:val="001C4FA3"/>
    <w:rsid w:val="001C544C"/>
    <w:rsid w:val="001C59BF"/>
    <w:rsid w:val="001C5E3D"/>
    <w:rsid w:val="001D0F42"/>
    <w:rsid w:val="001D24A5"/>
    <w:rsid w:val="001D2E00"/>
    <w:rsid w:val="001D348A"/>
    <w:rsid w:val="001D4216"/>
    <w:rsid w:val="001D611D"/>
    <w:rsid w:val="001D6BCA"/>
    <w:rsid w:val="001D78BF"/>
    <w:rsid w:val="001D7F15"/>
    <w:rsid w:val="001E0CED"/>
    <w:rsid w:val="001E17AE"/>
    <w:rsid w:val="001E2837"/>
    <w:rsid w:val="001E2D79"/>
    <w:rsid w:val="001E4271"/>
    <w:rsid w:val="001E4731"/>
    <w:rsid w:val="001E6358"/>
    <w:rsid w:val="001F0111"/>
    <w:rsid w:val="001F0D06"/>
    <w:rsid w:val="001F230E"/>
    <w:rsid w:val="001F2565"/>
    <w:rsid w:val="001F3588"/>
    <w:rsid w:val="001F419B"/>
    <w:rsid w:val="001F6AA4"/>
    <w:rsid w:val="0020051E"/>
    <w:rsid w:val="002014B8"/>
    <w:rsid w:val="0020362C"/>
    <w:rsid w:val="00205FC0"/>
    <w:rsid w:val="00206351"/>
    <w:rsid w:val="002106AD"/>
    <w:rsid w:val="00211553"/>
    <w:rsid w:val="00211EF7"/>
    <w:rsid w:val="002138D9"/>
    <w:rsid w:val="00214FBD"/>
    <w:rsid w:val="002158DF"/>
    <w:rsid w:val="00216AB9"/>
    <w:rsid w:val="002171DA"/>
    <w:rsid w:val="002200C9"/>
    <w:rsid w:val="002205DA"/>
    <w:rsid w:val="002217A0"/>
    <w:rsid w:val="00222854"/>
    <w:rsid w:val="00224027"/>
    <w:rsid w:val="00224509"/>
    <w:rsid w:val="00224B7E"/>
    <w:rsid w:val="00224DE7"/>
    <w:rsid w:val="00224E44"/>
    <w:rsid w:val="00224FBF"/>
    <w:rsid w:val="00225381"/>
    <w:rsid w:val="0022605F"/>
    <w:rsid w:val="002262E3"/>
    <w:rsid w:val="00226343"/>
    <w:rsid w:val="00226B9C"/>
    <w:rsid w:val="0022754E"/>
    <w:rsid w:val="002314A5"/>
    <w:rsid w:val="0023271C"/>
    <w:rsid w:val="002336C9"/>
    <w:rsid w:val="00234C4A"/>
    <w:rsid w:val="00234DC9"/>
    <w:rsid w:val="002374FD"/>
    <w:rsid w:val="002375D2"/>
    <w:rsid w:val="00241773"/>
    <w:rsid w:val="00241964"/>
    <w:rsid w:val="00242306"/>
    <w:rsid w:val="002434FE"/>
    <w:rsid w:val="0024350E"/>
    <w:rsid w:val="00243685"/>
    <w:rsid w:val="002438C0"/>
    <w:rsid w:val="00244A1E"/>
    <w:rsid w:val="00247FF9"/>
    <w:rsid w:val="00250117"/>
    <w:rsid w:val="00251D0D"/>
    <w:rsid w:val="00251DFA"/>
    <w:rsid w:val="0025594A"/>
    <w:rsid w:val="00256446"/>
    <w:rsid w:val="00257425"/>
    <w:rsid w:val="00257651"/>
    <w:rsid w:val="00257FC5"/>
    <w:rsid w:val="002602A4"/>
    <w:rsid w:val="00260989"/>
    <w:rsid w:val="00262993"/>
    <w:rsid w:val="002638A8"/>
    <w:rsid w:val="00263B17"/>
    <w:rsid w:val="00264B40"/>
    <w:rsid w:val="00264BAD"/>
    <w:rsid w:val="00265698"/>
    <w:rsid w:val="0026622E"/>
    <w:rsid w:val="00267449"/>
    <w:rsid w:val="00267C03"/>
    <w:rsid w:val="0027024E"/>
    <w:rsid w:val="00271031"/>
    <w:rsid w:val="00271166"/>
    <w:rsid w:val="002711FB"/>
    <w:rsid w:val="00271EBE"/>
    <w:rsid w:val="00273932"/>
    <w:rsid w:val="00275DC7"/>
    <w:rsid w:val="002764E9"/>
    <w:rsid w:val="002823BD"/>
    <w:rsid w:val="002832D5"/>
    <w:rsid w:val="00283D02"/>
    <w:rsid w:val="00283DC4"/>
    <w:rsid w:val="00285572"/>
    <w:rsid w:val="00285AAA"/>
    <w:rsid w:val="0028653B"/>
    <w:rsid w:val="0028694D"/>
    <w:rsid w:val="00286B07"/>
    <w:rsid w:val="00286E29"/>
    <w:rsid w:val="002872CE"/>
    <w:rsid w:val="00287A66"/>
    <w:rsid w:val="002918CB"/>
    <w:rsid w:val="00291ECB"/>
    <w:rsid w:val="00291F6A"/>
    <w:rsid w:val="002920EE"/>
    <w:rsid w:val="002944C8"/>
    <w:rsid w:val="002959B2"/>
    <w:rsid w:val="002963CF"/>
    <w:rsid w:val="002A109F"/>
    <w:rsid w:val="002A1343"/>
    <w:rsid w:val="002A1AD9"/>
    <w:rsid w:val="002A21C6"/>
    <w:rsid w:val="002A22CC"/>
    <w:rsid w:val="002A258F"/>
    <w:rsid w:val="002A3D11"/>
    <w:rsid w:val="002A4B44"/>
    <w:rsid w:val="002A4FBB"/>
    <w:rsid w:val="002A70BF"/>
    <w:rsid w:val="002A7C44"/>
    <w:rsid w:val="002B21F5"/>
    <w:rsid w:val="002B28C8"/>
    <w:rsid w:val="002B47A6"/>
    <w:rsid w:val="002B5166"/>
    <w:rsid w:val="002B636D"/>
    <w:rsid w:val="002B7241"/>
    <w:rsid w:val="002B7575"/>
    <w:rsid w:val="002B7EB1"/>
    <w:rsid w:val="002C1C54"/>
    <w:rsid w:val="002C26E6"/>
    <w:rsid w:val="002C2DA7"/>
    <w:rsid w:val="002C3F1F"/>
    <w:rsid w:val="002C69A6"/>
    <w:rsid w:val="002C6C17"/>
    <w:rsid w:val="002D0581"/>
    <w:rsid w:val="002D26B2"/>
    <w:rsid w:val="002D4BF3"/>
    <w:rsid w:val="002D7413"/>
    <w:rsid w:val="002E0738"/>
    <w:rsid w:val="002E1174"/>
    <w:rsid w:val="002E1E76"/>
    <w:rsid w:val="002E5760"/>
    <w:rsid w:val="002E5F1C"/>
    <w:rsid w:val="002F28B0"/>
    <w:rsid w:val="002F2B5F"/>
    <w:rsid w:val="002F43A9"/>
    <w:rsid w:val="002F7780"/>
    <w:rsid w:val="00304FD6"/>
    <w:rsid w:val="00307C33"/>
    <w:rsid w:val="003105ED"/>
    <w:rsid w:val="003117A8"/>
    <w:rsid w:val="00311B79"/>
    <w:rsid w:val="00312E0F"/>
    <w:rsid w:val="00313542"/>
    <w:rsid w:val="00314E43"/>
    <w:rsid w:val="003155D8"/>
    <w:rsid w:val="00315963"/>
    <w:rsid w:val="00320EFA"/>
    <w:rsid w:val="00321C21"/>
    <w:rsid w:val="00322B25"/>
    <w:rsid w:val="00323431"/>
    <w:rsid w:val="0032350A"/>
    <w:rsid w:val="003314E1"/>
    <w:rsid w:val="003316A7"/>
    <w:rsid w:val="00331823"/>
    <w:rsid w:val="003324B9"/>
    <w:rsid w:val="00332543"/>
    <w:rsid w:val="003329E7"/>
    <w:rsid w:val="00332DB4"/>
    <w:rsid w:val="0033349E"/>
    <w:rsid w:val="00335197"/>
    <w:rsid w:val="00336D3A"/>
    <w:rsid w:val="00337111"/>
    <w:rsid w:val="00337AE2"/>
    <w:rsid w:val="00337E62"/>
    <w:rsid w:val="00340794"/>
    <w:rsid w:val="003409B3"/>
    <w:rsid w:val="003435F5"/>
    <w:rsid w:val="0034510A"/>
    <w:rsid w:val="003451BB"/>
    <w:rsid w:val="00345760"/>
    <w:rsid w:val="003468B6"/>
    <w:rsid w:val="00346D1C"/>
    <w:rsid w:val="00346F50"/>
    <w:rsid w:val="00347BEE"/>
    <w:rsid w:val="00352216"/>
    <w:rsid w:val="003523D5"/>
    <w:rsid w:val="00352920"/>
    <w:rsid w:val="00353360"/>
    <w:rsid w:val="0035351D"/>
    <w:rsid w:val="003538C9"/>
    <w:rsid w:val="00353AB5"/>
    <w:rsid w:val="00356016"/>
    <w:rsid w:val="00356E6C"/>
    <w:rsid w:val="00356EDD"/>
    <w:rsid w:val="00357F86"/>
    <w:rsid w:val="0036055A"/>
    <w:rsid w:val="00361698"/>
    <w:rsid w:val="00363FB7"/>
    <w:rsid w:val="003651F6"/>
    <w:rsid w:val="00366DB8"/>
    <w:rsid w:val="00366F19"/>
    <w:rsid w:val="00366FA1"/>
    <w:rsid w:val="0037054A"/>
    <w:rsid w:val="00370BE7"/>
    <w:rsid w:val="00372C99"/>
    <w:rsid w:val="00374F45"/>
    <w:rsid w:val="00375E31"/>
    <w:rsid w:val="00376073"/>
    <w:rsid w:val="003803FB"/>
    <w:rsid w:val="00380BAD"/>
    <w:rsid w:val="00382029"/>
    <w:rsid w:val="00382427"/>
    <w:rsid w:val="00384411"/>
    <w:rsid w:val="0038463C"/>
    <w:rsid w:val="00384DA5"/>
    <w:rsid w:val="003870A9"/>
    <w:rsid w:val="003920EA"/>
    <w:rsid w:val="00393CEF"/>
    <w:rsid w:val="0039437D"/>
    <w:rsid w:val="00396014"/>
    <w:rsid w:val="00396E4D"/>
    <w:rsid w:val="00397250"/>
    <w:rsid w:val="00397E18"/>
    <w:rsid w:val="003A01DE"/>
    <w:rsid w:val="003A1EF4"/>
    <w:rsid w:val="003A362B"/>
    <w:rsid w:val="003A3B82"/>
    <w:rsid w:val="003A5A29"/>
    <w:rsid w:val="003B1936"/>
    <w:rsid w:val="003B2036"/>
    <w:rsid w:val="003B3BB0"/>
    <w:rsid w:val="003B573B"/>
    <w:rsid w:val="003B5F95"/>
    <w:rsid w:val="003C0DBA"/>
    <w:rsid w:val="003C2027"/>
    <w:rsid w:val="003C25A2"/>
    <w:rsid w:val="003C2683"/>
    <w:rsid w:val="003D1B5F"/>
    <w:rsid w:val="003D2654"/>
    <w:rsid w:val="003D4287"/>
    <w:rsid w:val="003D4BE8"/>
    <w:rsid w:val="003D4EE5"/>
    <w:rsid w:val="003D5EFE"/>
    <w:rsid w:val="003D69C6"/>
    <w:rsid w:val="003D6C68"/>
    <w:rsid w:val="003D6F07"/>
    <w:rsid w:val="003D7580"/>
    <w:rsid w:val="003D78F3"/>
    <w:rsid w:val="003E2A69"/>
    <w:rsid w:val="003E4D59"/>
    <w:rsid w:val="003E5663"/>
    <w:rsid w:val="003E69C5"/>
    <w:rsid w:val="003F059F"/>
    <w:rsid w:val="003F2F40"/>
    <w:rsid w:val="003F4693"/>
    <w:rsid w:val="003F5030"/>
    <w:rsid w:val="003F64A3"/>
    <w:rsid w:val="003F6ED1"/>
    <w:rsid w:val="0040006B"/>
    <w:rsid w:val="00402840"/>
    <w:rsid w:val="0040295D"/>
    <w:rsid w:val="00404C43"/>
    <w:rsid w:val="00406C92"/>
    <w:rsid w:val="00410F2A"/>
    <w:rsid w:val="00415940"/>
    <w:rsid w:val="00415E93"/>
    <w:rsid w:val="0041782E"/>
    <w:rsid w:val="004232FA"/>
    <w:rsid w:val="0042416A"/>
    <w:rsid w:val="0042529F"/>
    <w:rsid w:val="00427913"/>
    <w:rsid w:val="0043072B"/>
    <w:rsid w:val="00431692"/>
    <w:rsid w:val="00432FB3"/>
    <w:rsid w:val="004330AB"/>
    <w:rsid w:val="00433FE2"/>
    <w:rsid w:val="00434DEE"/>
    <w:rsid w:val="00435089"/>
    <w:rsid w:val="00435D58"/>
    <w:rsid w:val="00436C2E"/>
    <w:rsid w:val="00437B12"/>
    <w:rsid w:val="00437B88"/>
    <w:rsid w:val="00437EF7"/>
    <w:rsid w:val="004419E0"/>
    <w:rsid w:val="0044236D"/>
    <w:rsid w:val="004427EE"/>
    <w:rsid w:val="00442E2A"/>
    <w:rsid w:val="004434EE"/>
    <w:rsid w:val="0044415B"/>
    <w:rsid w:val="0044554B"/>
    <w:rsid w:val="00445569"/>
    <w:rsid w:val="004458A8"/>
    <w:rsid w:val="00446449"/>
    <w:rsid w:val="00447B7E"/>
    <w:rsid w:val="00451D44"/>
    <w:rsid w:val="004521A1"/>
    <w:rsid w:val="00453310"/>
    <w:rsid w:val="0045546D"/>
    <w:rsid w:val="0045562A"/>
    <w:rsid w:val="004556C5"/>
    <w:rsid w:val="00456A96"/>
    <w:rsid w:val="004615E4"/>
    <w:rsid w:val="004628AC"/>
    <w:rsid w:val="00463390"/>
    <w:rsid w:val="004646AF"/>
    <w:rsid w:val="00464B80"/>
    <w:rsid w:val="00470D81"/>
    <w:rsid w:val="0047181A"/>
    <w:rsid w:val="00475702"/>
    <w:rsid w:val="004759A3"/>
    <w:rsid w:val="00475C99"/>
    <w:rsid w:val="0047646D"/>
    <w:rsid w:val="00477507"/>
    <w:rsid w:val="0048151C"/>
    <w:rsid w:val="00481717"/>
    <w:rsid w:val="00483D64"/>
    <w:rsid w:val="0048428C"/>
    <w:rsid w:val="0048543D"/>
    <w:rsid w:val="00487321"/>
    <w:rsid w:val="004877F2"/>
    <w:rsid w:val="00491251"/>
    <w:rsid w:val="00491EA0"/>
    <w:rsid w:val="0049280E"/>
    <w:rsid w:val="00495DE1"/>
    <w:rsid w:val="00495EBF"/>
    <w:rsid w:val="004A044B"/>
    <w:rsid w:val="004A09C8"/>
    <w:rsid w:val="004A0BAE"/>
    <w:rsid w:val="004A2224"/>
    <w:rsid w:val="004A2364"/>
    <w:rsid w:val="004A26E7"/>
    <w:rsid w:val="004A434C"/>
    <w:rsid w:val="004A4702"/>
    <w:rsid w:val="004A4E04"/>
    <w:rsid w:val="004A6839"/>
    <w:rsid w:val="004A7699"/>
    <w:rsid w:val="004B147F"/>
    <w:rsid w:val="004B35B5"/>
    <w:rsid w:val="004B3F2C"/>
    <w:rsid w:val="004C09A0"/>
    <w:rsid w:val="004C0D99"/>
    <w:rsid w:val="004C32BD"/>
    <w:rsid w:val="004C35DC"/>
    <w:rsid w:val="004C6ACC"/>
    <w:rsid w:val="004C7BC8"/>
    <w:rsid w:val="004D0A26"/>
    <w:rsid w:val="004D0EC5"/>
    <w:rsid w:val="004D34CA"/>
    <w:rsid w:val="004D3B41"/>
    <w:rsid w:val="004D3BCD"/>
    <w:rsid w:val="004D3F2D"/>
    <w:rsid w:val="004D5FB7"/>
    <w:rsid w:val="004E0D48"/>
    <w:rsid w:val="004E1ECD"/>
    <w:rsid w:val="004E41D9"/>
    <w:rsid w:val="004E443E"/>
    <w:rsid w:val="004E5780"/>
    <w:rsid w:val="004E6262"/>
    <w:rsid w:val="004E65DD"/>
    <w:rsid w:val="004E698D"/>
    <w:rsid w:val="004F0071"/>
    <w:rsid w:val="004F1236"/>
    <w:rsid w:val="004F2033"/>
    <w:rsid w:val="004F3686"/>
    <w:rsid w:val="004F3F08"/>
    <w:rsid w:val="004F4BE2"/>
    <w:rsid w:val="004F4F14"/>
    <w:rsid w:val="004F5C19"/>
    <w:rsid w:val="004F7218"/>
    <w:rsid w:val="00500644"/>
    <w:rsid w:val="00501BBE"/>
    <w:rsid w:val="0050244F"/>
    <w:rsid w:val="0050516E"/>
    <w:rsid w:val="005056DB"/>
    <w:rsid w:val="0050666A"/>
    <w:rsid w:val="00510D55"/>
    <w:rsid w:val="005111F1"/>
    <w:rsid w:val="00512B66"/>
    <w:rsid w:val="00513BDB"/>
    <w:rsid w:val="00515AED"/>
    <w:rsid w:val="00517441"/>
    <w:rsid w:val="00517FDE"/>
    <w:rsid w:val="00521349"/>
    <w:rsid w:val="005217FB"/>
    <w:rsid w:val="00523569"/>
    <w:rsid w:val="0052481D"/>
    <w:rsid w:val="00525208"/>
    <w:rsid w:val="005258E5"/>
    <w:rsid w:val="00526ED2"/>
    <w:rsid w:val="00530512"/>
    <w:rsid w:val="00530538"/>
    <w:rsid w:val="00531173"/>
    <w:rsid w:val="00532FEA"/>
    <w:rsid w:val="005339EB"/>
    <w:rsid w:val="0053414F"/>
    <w:rsid w:val="00534A34"/>
    <w:rsid w:val="00534C1D"/>
    <w:rsid w:val="00534D03"/>
    <w:rsid w:val="00534E33"/>
    <w:rsid w:val="005355D8"/>
    <w:rsid w:val="00535635"/>
    <w:rsid w:val="00535903"/>
    <w:rsid w:val="005359D2"/>
    <w:rsid w:val="00535ED7"/>
    <w:rsid w:val="0053765C"/>
    <w:rsid w:val="00541FCE"/>
    <w:rsid w:val="00542345"/>
    <w:rsid w:val="00542AB5"/>
    <w:rsid w:val="005448A8"/>
    <w:rsid w:val="00544FF9"/>
    <w:rsid w:val="005472D5"/>
    <w:rsid w:val="005473D5"/>
    <w:rsid w:val="005476AD"/>
    <w:rsid w:val="00550CDB"/>
    <w:rsid w:val="00551BCD"/>
    <w:rsid w:val="00553D90"/>
    <w:rsid w:val="0055521E"/>
    <w:rsid w:val="00555598"/>
    <w:rsid w:val="00555913"/>
    <w:rsid w:val="00555AD9"/>
    <w:rsid w:val="00555B0C"/>
    <w:rsid w:val="00555BCC"/>
    <w:rsid w:val="00555DFF"/>
    <w:rsid w:val="00557BD8"/>
    <w:rsid w:val="00557F8A"/>
    <w:rsid w:val="00560E5B"/>
    <w:rsid w:val="00561CEF"/>
    <w:rsid w:val="005647B3"/>
    <w:rsid w:val="0056585C"/>
    <w:rsid w:val="005660BF"/>
    <w:rsid w:val="00566B08"/>
    <w:rsid w:val="00567F0E"/>
    <w:rsid w:val="00570B27"/>
    <w:rsid w:val="0057230F"/>
    <w:rsid w:val="00573076"/>
    <w:rsid w:val="00574219"/>
    <w:rsid w:val="00574310"/>
    <w:rsid w:val="00575270"/>
    <w:rsid w:val="00576585"/>
    <w:rsid w:val="00577125"/>
    <w:rsid w:val="00577CE4"/>
    <w:rsid w:val="005824FD"/>
    <w:rsid w:val="00582928"/>
    <w:rsid w:val="00583B97"/>
    <w:rsid w:val="0058480A"/>
    <w:rsid w:val="00584E95"/>
    <w:rsid w:val="005864D2"/>
    <w:rsid w:val="005900AA"/>
    <w:rsid w:val="005910F6"/>
    <w:rsid w:val="005936BF"/>
    <w:rsid w:val="00594DB0"/>
    <w:rsid w:val="005970EF"/>
    <w:rsid w:val="00597413"/>
    <w:rsid w:val="00597866"/>
    <w:rsid w:val="005A1D25"/>
    <w:rsid w:val="005A234C"/>
    <w:rsid w:val="005A286C"/>
    <w:rsid w:val="005A32F4"/>
    <w:rsid w:val="005A354D"/>
    <w:rsid w:val="005A40DE"/>
    <w:rsid w:val="005A4C13"/>
    <w:rsid w:val="005A4DE7"/>
    <w:rsid w:val="005A51FB"/>
    <w:rsid w:val="005A5207"/>
    <w:rsid w:val="005A5970"/>
    <w:rsid w:val="005A5E02"/>
    <w:rsid w:val="005A5F60"/>
    <w:rsid w:val="005A5FB3"/>
    <w:rsid w:val="005A648C"/>
    <w:rsid w:val="005A7FF2"/>
    <w:rsid w:val="005B0051"/>
    <w:rsid w:val="005B0E92"/>
    <w:rsid w:val="005B1193"/>
    <w:rsid w:val="005B1AD9"/>
    <w:rsid w:val="005B27CA"/>
    <w:rsid w:val="005B28C4"/>
    <w:rsid w:val="005B4407"/>
    <w:rsid w:val="005B4CB5"/>
    <w:rsid w:val="005B5192"/>
    <w:rsid w:val="005B642C"/>
    <w:rsid w:val="005B6FFA"/>
    <w:rsid w:val="005B7D0F"/>
    <w:rsid w:val="005C16EA"/>
    <w:rsid w:val="005C197D"/>
    <w:rsid w:val="005C26B3"/>
    <w:rsid w:val="005C2850"/>
    <w:rsid w:val="005C5F94"/>
    <w:rsid w:val="005C633E"/>
    <w:rsid w:val="005D1175"/>
    <w:rsid w:val="005D2583"/>
    <w:rsid w:val="005D2AEA"/>
    <w:rsid w:val="005D36D2"/>
    <w:rsid w:val="005D3D74"/>
    <w:rsid w:val="005D4C26"/>
    <w:rsid w:val="005D6096"/>
    <w:rsid w:val="005D7D2D"/>
    <w:rsid w:val="005D7EE9"/>
    <w:rsid w:val="005E154C"/>
    <w:rsid w:val="005E1B00"/>
    <w:rsid w:val="005E1E17"/>
    <w:rsid w:val="005E3F8E"/>
    <w:rsid w:val="005E49D8"/>
    <w:rsid w:val="005E5A37"/>
    <w:rsid w:val="005F4709"/>
    <w:rsid w:val="005F4A2D"/>
    <w:rsid w:val="005F625C"/>
    <w:rsid w:val="005F64D9"/>
    <w:rsid w:val="005F7528"/>
    <w:rsid w:val="005F7843"/>
    <w:rsid w:val="005F7CC1"/>
    <w:rsid w:val="006019B5"/>
    <w:rsid w:val="00602297"/>
    <w:rsid w:val="006027DA"/>
    <w:rsid w:val="0060323C"/>
    <w:rsid w:val="006050DA"/>
    <w:rsid w:val="00605E06"/>
    <w:rsid w:val="0060682B"/>
    <w:rsid w:val="00607548"/>
    <w:rsid w:val="006114FC"/>
    <w:rsid w:val="00614B47"/>
    <w:rsid w:val="00616078"/>
    <w:rsid w:val="0061649A"/>
    <w:rsid w:val="00617B86"/>
    <w:rsid w:val="006212DE"/>
    <w:rsid w:val="006214AA"/>
    <w:rsid w:val="00621EEF"/>
    <w:rsid w:val="00621EF0"/>
    <w:rsid w:val="0062248A"/>
    <w:rsid w:val="006226A3"/>
    <w:rsid w:val="00625EC5"/>
    <w:rsid w:val="00627DAA"/>
    <w:rsid w:val="0063067B"/>
    <w:rsid w:val="00631298"/>
    <w:rsid w:val="0063130F"/>
    <w:rsid w:val="00632405"/>
    <w:rsid w:val="006333E8"/>
    <w:rsid w:val="00634005"/>
    <w:rsid w:val="00634485"/>
    <w:rsid w:val="00634C95"/>
    <w:rsid w:val="00636617"/>
    <w:rsid w:val="00636BE9"/>
    <w:rsid w:val="0063744F"/>
    <w:rsid w:val="0064351D"/>
    <w:rsid w:val="00643C40"/>
    <w:rsid w:val="00643CCD"/>
    <w:rsid w:val="00643FB6"/>
    <w:rsid w:val="0064575E"/>
    <w:rsid w:val="00646353"/>
    <w:rsid w:val="00647E63"/>
    <w:rsid w:val="00647EC5"/>
    <w:rsid w:val="00651F8F"/>
    <w:rsid w:val="00653048"/>
    <w:rsid w:val="00653182"/>
    <w:rsid w:val="006546AE"/>
    <w:rsid w:val="0065494B"/>
    <w:rsid w:val="00656F26"/>
    <w:rsid w:val="0066045A"/>
    <w:rsid w:val="00664699"/>
    <w:rsid w:val="00664EF4"/>
    <w:rsid w:val="00665004"/>
    <w:rsid w:val="006656D8"/>
    <w:rsid w:val="00665E1D"/>
    <w:rsid w:val="00667EF2"/>
    <w:rsid w:val="00670713"/>
    <w:rsid w:val="00670ED7"/>
    <w:rsid w:val="00671255"/>
    <w:rsid w:val="00672730"/>
    <w:rsid w:val="00672C39"/>
    <w:rsid w:val="00672F37"/>
    <w:rsid w:val="00672F99"/>
    <w:rsid w:val="00674236"/>
    <w:rsid w:val="00675444"/>
    <w:rsid w:val="00675AB8"/>
    <w:rsid w:val="00675D55"/>
    <w:rsid w:val="00675F46"/>
    <w:rsid w:val="0067684B"/>
    <w:rsid w:val="00677F18"/>
    <w:rsid w:val="0068112D"/>
    <w:rsid w:val="006819A8"/>
    <w:rsid w:val="00682514"/>
    <w:rsid w:val="00682A62"/>
    <w:rsid w:val="00682BE6"/>
    <w:rsid w:val="00684829"/>
    <w:rsid w:val="006851B2"/>
    <w:rsid w:val="006854D9"/>
    <w:rsid w:val="006879EA"/>
    <w:rsid w:val="00691991"/>
    <w:rsid w:val="006937CA"/>
    <w:rsid w:val="0069478E"/>
    <w:rsid w:val="006951CD"/>
    <w:rsid w:val="0069752A"/>
    <w:rsid w:val="006A0624"/>
    <w:rsid w:val="006A13CF"/>
    <w:rsid w:val="006A24CC"/>
    <w:rsid w:val="006A4357"/>
    <w:rsid w:val="006A5A7E"/>
    <w:rsid w:val="006A68BB"/>
    <w:rsid w:val="006A76F3"/>
    <w:rsid w:val="006A7D91"/>
    <w:rsid w:val="006A7DDD"/>
    <w:rsid w:val="006B07A8"/>
    <w:rsid w:val="006B4541"/>
    <w:rsid w:val="006B617F"/>
    <w:rsid w:val="006B6AD9"/>
    <w:rsid w:val="006B7D73"/>
    <w:rsid w:val="006B7F8B"/>
    <w:rsid w:val="006C0114"/>
    <w:rsid w:val="006C0C28"/>
    <w:rsid w:val="006C1311"/>
    <w:rsid w:val="006C26EF"/>
    <w:rsid w:val="006C324A"/>
    <w:rsid w:val="006C408A"/>
    <w:rsid w:val="006C4F89"/>
    <w:rsid w:val="006D08F4"/>
    <w:rsid w:val="006D0A70"/>
    <w:rsid w:val="006D3830"/>
    <w:rsid w:val="006D6077"/>
    <w:rsid w:val="006D62DC"/>
    <w:rsid w:val="006D7B05"/>
    <w:rsid w:val="006D7F35"/>
    <w:rsid w:val="006E0792"/>
    <w:rsid w:val="006E0AFE"/>
    <w:rsid w:val="006E0D87"/>
    <w:rsid w:val="006E27E9"/>
    <w:rsid w:val="006E3027"/>
    <w:rsid w:val="006E5097"/>
    <w:rsid w:val="006E6389"/>
    <w:rsid w:val="006E6A8B"/>
    <w:rsid w:val="006F130C"/>
    <w:rsid w:val="006F30F8"/>
    <w:rsid w:val="006F59AC"/>
    <w:rsid w:val="006F5BB0"/>
    <w:rsid w:val="006F705B"/>
    <w:rsid w:val="006F7DDC"/>
    <w:rsid w:val="007029FB"/>
    <w:rsid w:val="0070335E"/>
    <w:rsid w:val="00703444"/>
    <w:rsid w:val="00703A1F"/>
    <w:rsid w:val="00703CD2"/>
    <w:rsid w:val="007053AB"/>
    <w:rsid w:val="00706343"/>
    <w:rsid w:val="00706CC8"/>
    <w:rsid w:val="00706D0B"/>
    <w:rsid w:val="0070703E"/>
    <w:rsid w:val="00707983"/>
    <w:rsid w:val="00710262"/>
    <w:rsid w:val="00711E44"/>
    <w:rsid w:val="00714AE8"/>
    <w:rsid w:val="00715896"/>
    <w:rsid w:val="00716A17"/>
    <w:rsid w:val="00716CFB"/>
    <w:rsid w:val="007174FB"/>
    <w:rsid w:val="00717A7B"/>
    <w:rsid w:val="00720150"/>
    <w:rsid w:val="007210D1"/>
    <w:rsid w:val="00721C6D"/>
    <w:rsid w:val="00722DE3"/>
    <w:rsid w:val="007246F0"/>
    <w:rsid w:val="0072515B"/>
    <w:rsid w:val="007261F3"/>
    <w:rsid w:val="00726D9B"/>
    <w:rsid w:val="007306DC"/>
    <w:rsid w:val="00731B05"/>
    <w:rsid w:val="007336E7"/>
    <w:rsid w:val="007339A1"/>
    <w:rsid w:val="00734167"/>
    <w:rsid w:val="007351E5"/>
    <w:rsid w:val="00735773"/>
    <w:rsid w:val="00736C06"/>
    <w:rsid w:val="0073716B"/>
    <w:rsid w:val="007373A9"/>
    <w:rsid w:val="00737D38"/>
    <w:rsid w:val="007403AD"/>
    <w:rsid w:val="007410CB"/>
    <w:rsid w:val="00741696"/>
    <w:rsid w:val="00741A92"/>
    <w:rsid w:val="007426AE"/>
    <w:rsid w:val="00743EA1"/>
    <w:rsid w:val="007441D8"/>
    <w:rsid w:val="0074498C"/>
    <w:rsid w:val="00744CED"/>
    <w:rsid w:val="00745ACE"/>
    <w:rsid w:val="00745B28"/>
    <w:rsid w:val="00746468"/>
    <w:rsid w:val="007471DF"/>
    <w:rsid w:val="007509FF"/>
    <w:rsid w:val="0075101B"/>
    <w:rsid w:val="0075210E"/>
    <w:rsid w:val="00753058"/>
    <w:rsid w:val="00753932"/>
    <w:rsid w:val="00754D8A"/>
    <w:rsid w:val="00755F68"/>
    <w:rsid w:val="0075790A"/>
    <w:rsid w:val="00757D42"/>
    <w:rsid w:val="00762896"/>
    <w:rsid w:val="00762FD7"/>
    <w:rsid w:val="00763A7B"/>
    <w:rsid w:val="00763B89"/>
    <w:rsid w:val="00763F87"/>
    <w:rsid w:val="00763FFC"/>
    <w:rsid w:val="007654B9"/>
    <w:rsid w:val="00767C47"/>
    <w:rsid w:val="007700AC"/>
    <w:rsid w:val="0077031C"/>
    <w:rsid w:val="00770958"/>
    <w:rsid w:val="00770A39"/>
    <w:rsid w:val="00771A90"/>
    <w:rsid w:val="00772705"/>
    <w:rsid w:val="00772F5D"/>
    <w:rsid w:val="00774020"/>
    <w:rsid w:val="00774988"/>
    <w:rsid w:val="0077503C"/>
    <w:rsid w:val="00776BE4"/>
    <w:rsid w:val="00776D3B"/>
    <w:rsid w:val="007777C7"/>
    <w:rsid w:val="007813AF"/>
    <w:rsid w:val="0078234C"/>
    <w:rsid w:val="007824BA"/>
    <w:rsid w:val="00783AE1"/>
    <w:rsid w:val="0078425E"/>
    <w:rsid w:val="007847E8"/>
    <w:rsid w:val="007860F3"/>
    <w:rsid w:val="00786E23"/>
    <w:rsid w:val="00786E62"/>
    <w:rsid w:val="007879CE"/>
    <w:rsid w:val="00787B37"/>
    <w:rsid w:val="007902C4"/>
    <w:rsid w:val="007902D6"/>
    <w:rsid w:val="00791CE5"/>
    <w:rsid w:val="0079275A"/>
    <w:rsid w:val="00793662"/>
    <w:rsid w:val="007947A9"/>
    <w:rsid w:val="00794BA6"/>
    <w:rsid w:val="007A0350"/>
    <w:rsid w:val="007A0A39"/>
    <w:rsid w:val="007A1821"/>
    <w:rsid w:val="007A19AA"/>
    <w:rsid w:val="007A289D"/>
    <w:rsid w:val="007A3A10"/>
    <w:rsid w:val="007A3EF4"/>
    <w:rsid w:val="007A4172"/>
    <w:rsid w:val="007A48BE"/>
    <w:rsid w:val="007A4FF4"/>
    <w:rsid w:val="007A59C7"/>
    <w:rsid w:val="007A5B25"/>
    <w:rsid w:val="007A7700"/>
    <w:rsid w:val="007A7743"/>
    <w:rsid w:val="007A7881"/>
    <w:rsid w:val="007A7FDB"/>
    <w:rsid w:val="007B017E"/>
    <w:rsid w:val="007B027E"/>
    <w:rsid w:val="007B09E3"/>
    <w:rsid w:val="007B14E6"/>
    <w:rsid w:val="007B168A"/>
    <w:rsid w:val="007B1A7A"/>
    <w:rsid w:val="007B1FBA"/>
    <w:rsid w:val="007B21E6"/>
    <w:rsid w:val="007B282D"/>
    <w:rsid w:val="007B2EB8"/>
    <w:rsid w:val="007B3A16"/>
    <w:rsid w:val="007B5710"/>
    <w:rsid w:val="007B5884"/>
    <w:rsid w:val="007B5EE3"/>
    <w:rsid w:val="007B7AE8"/>
    <w:rsid w:val="007B7F36"/>
    <w:rsid w:val="007C1115"/>
    <w:rsid w:val="007C28AA"/>
    <w:rsid w:val="007C3CF4"/>
    <w:rsid w:val="007C550C"/>
    <w:rsid w:val="007C6273"/>
    <w:rsid w:val="007C692C"/>
    <w:rsid w:val="007C6F72"/>
    <w:rsid w:val="007D1195"/>
    <w:rsid w:val="007D2747"/>
    <w:rsid w:val="007D437E"/>
    <w:rsid w:val="007D4563"/>
    <w:rsid w:val="007D4E07"/>
    <w:rsid w:val="007D5397"/>
    <w:rsid w:val="007D56DD"/>
    <w:rsid w:val="007D5F4A"/>
    <w:rsid w:val="007D687E"/>
    <w:rsid w:val="007D6E65"/>
    <w:rsid w:val="007E1A9F"/>
    <w:rsid w:val="007E1FF4"/>
    <w:rsid w:val="007E4089"/>
    <w:rsid w:val="007E629D"/>
    <w:rsid w:val="007E64B1"/>
    <w:rsid w:val="007E79BE"/>
    <w:rsid w:val="007F42AA"/>
    <w:rsid w:val="007F5AFE"/>
    <w:rsid w:val="008005FD"/>
    <w:rsid w:val="00802D71"/>
    <w:rsid w:val="00803B0F"/>
    <w:rsid w:val="008046B9"/>
    <w:rsid w:val="0080495F"/>
    <w:rsid w:val="00810912"/>
    <w:rsid w:val="00811078"/>
    <w:rsid w:val="008110D0"/>
    <w:rsid w:val="00812F2E"/>
    <w:rsid w:val="00813621"/>
    <w:rsid w:val="00816204"/>
    <w:rsid w:val="00816858"/>
    <w:rsid w:val="00816BD1"/>
    <w:rsid w:val="0081756E"/>
    <w:rsid w:val="00820B59"/>
    <w:rsid w:val="00821649"/>
    <w:rsid w:val="00824E7B"/>
    <w:rsid w:val="008273B6"/>
    <w:rsid w:val="00830651"/>
    <w:rsid w:val="008324F6"/>
    <w:rsid w:val="008326F2"/>
    <w:rsid w:val="008336E9"/>
    <w:rsid w:val="00834677"/>
    <w:rsid w:val="008359D0"/>
    <w:rsid w:val="00836222"/>
    <w:rsid w:val="00836D3E"/>
    <w:rsid w:val="00842BC2"/>
    <w:rsid w:val="008433D4"/>
    <w:rsid w:val="00845BDD"/>
    <w:rsid w:val="0084607D"/>
    <w:rsid w:val="00846FB2"/>
    <w:rsid w:val="008506CB"/>
    <w:rsid w:val="00852A2B"/>
    <w:rsid w:val="00853977"/>
    <w:rsid w:val="0085458E"/>
    <w:rsid w:val="00854E15"/>
    <w:rsid w:val="0085626D"/>
    <w:rsid w:val="008579D9"/>
    <w:rsid w:val="00857A7B"/>
    <w:rsid w:val="008608C0"/>
    <w:rsid w:val="008619D1"/>
    <w:rsid w:val="00861D7D"/>
    <w:rsid w:val="008631C7"/>
    <w:rsid w:val="00863D52"/>
    <w:rsid w:val="00865AEE"/>
    <w:rsid w:val="008663D1"/>
    <w:rsid w:val="00866EE9"/>
    <w:rsid w:val="008671ED"/>
    <w:rsid w:val="008678B5"/>
    <w:rsid w:val="00867D1F"/>
    <w:rsid w:val="00870EDF"/>
    <w:rsid w:val="008718F3"/>
    <w:rsid w:val="00871BB3"/>
    <w:rsid w:val="00872BAD"/>
    <w:rsid w:val="0087719B"/>
    <w:rsid w:val="00877682"/>
    <w:rsid w:val="008778BE"/>
    <w:rsid w:val="0088101D"/>
    <w:rsid w:val="00881311"/>
    <w:rsid w:val="00881D2E"/>
    <w:rsid w:val="00883753"/>
    <w:rsid w:val="008846E7"/>
    <w:rsid w:val="00884B3C"/>
    <w:rsid w:val="00884B48"/>
    <w:rsid w:val="0088589E"/>
    <w:rsid w:val="00886107"/>
    <w:rsid w:val="00886F62"/>
    <w:rsid w:val="0089030D"/>
    <w:rsid w:val="00890F12"/>
    <w:rsid w:val="008913BA"/>
    <w:rsid w:val="00891F49"/>
    <w:rsid w:val="00892341"/>
    <w:rsid w:val="00892AFC"/>
    <w:rsid w:val="008946A1"/>
    <w:rsid w:val="008958D6"/>
    <w:rsid w:val="00895D85"/>
    <w:rsid w:val="00896292"/>
    <w:rsid w:val="008978FC"/>
    <w:rsid w:val="00897EFB"/>
    <w:rsid w:val="008A07E0"/>
    <w:rsid w:val="008A1835"/>
    <w:rsid w:val="008A191D"/>
    <w:rsid w:val="008A19AF"/>
    <w:rsid w:val="008A205C"/>
    <w:rsid w:val="008A2334"/>
    <w:rsid w:val="008A24CB"/>
    <w:rsid w:val="008A39EB"/>
    <w:rsid w:val="008A406C"/>
    <w:rsid w:val="008A4504"/>
    <w:rsid w:val="008A4658"/>
    <w:rsid w:val="008A49D4"/>
    <w:rsid w:val="008A5BBC"/>
    <w:rsid w:val="008B0246"/>
    <w:rsid w:val="008B025E"/>
    <w:rsid w:val="008B06F4"/>
    <w:rsid w:val="008B0C8C"/>
    <w:rsid w:val="008B1B90"/>
    <w:rsid w:val="008B1CDA"/>
    <w:rsid w:val="008B1D1E"/>
    <w:rsid w:val="008B29A3"/>
    <w:rsid w:val="008B451B"/>
    <w:rsid w:val="008B4DF2"/>
    <w:rsid w:val="008B51CB"/>
    <w:rsid w:val="008B5C30"/>
    <w:rsid w:val="008B67C7"/>
    <w:rsid w:val="008B68F0"/>
    <w:rsid w:val="008B6FD0"/>
    <w:rsid w:val="008C07A9"/>
    <w:rsid w:val="008C1091"/>
    <w:rsid w:val="008C4DB0"/>
    <w:rsid w:val="008C656B"/>
    <w:rsid w:val="008C6E6F"/>
    <w:rsid w:val="008D03FB"/>
    <w:rsid w:val="008D0DCA"/>
    <w:rsid w:val="008D112F"/>
    <w:rsid w:val="008D1525"/>
    <w:rsid w:val="008D1526"/>
    <w:rsid w:val="008D27A8"/>
    <w:rsid w:val="008D3C96"/>
    <w:rsid w:val="008D44A6"/>
    <w:rsid w:val="008D4E1F"/>
    <w:rsid w:val="008D5702"/>
    <w:rsid w:val="008D601C"/>
    <w:rsid w:val="008E32B1"/>
    <w:rsid w:val="008E523B"/>
    <w:rsid w:val="008E6894"/>
    <w:rsid w:val="008F0DFF"/>
    <w:rsid w:val="008F20B2"/>
    <w:rsid w:val="008F2CCB"/>
    <w:rsid w:val="008F3235"/>
    <w:rsid w:val="008F40EE"/>
    <w:rsid w:val="008F49D9"/>
    <w:rsid w:val="008F514B"/>
    <w:rsid w:val="008F6114"/>
    <w:rsid w:val="008F7269"/>
    <w:rsid w:val="008F7AC9"/>
    <w:rsid w:val="00900261"/>
    <w:rsid w:val="00901C10"/>
    <w:rsid w:val="00901D7F"/>
    <w:rsid w:val="009033A8"/>
    <w:rsid w:val="00904D9F"/>
    <w:rsid w:val="00905E52"/>
    <w:rsid w:val="009072A8"/>
    <w:rsid w:val="00907650"/>
    <w:rsid w:val="00907AED"/>
    <w:rsid w:val="0091053C"/>
    <w:rsid w:val="009111BD"/>
    <w:rsid w:val="009138A9"/>
    <w:rsid w:val="009151E0"/>
    <w:rsid w:val="00915BEB"/>
    <w:rsid w:val="00916849"/>
    <w:rsid w:val="00920893"/>
    <w:rsid w:val="00920F9D"/>
    <w:rsid w:val="00921378"/>
    <w:rsid w:val="00921D03"/>
    <w:rsid w:val="00922CD4"/>
    <w:rsid w:val="00924578"/>
    <w:rsid w:val="009250C6"/>
    <w:rsid w:val="009251FE"/>
    <w:rsid w:val="00926B85"/>
    <w:rsid w:val="0092790B"/>
    <w:rsid w:val="009301DF"/>
    <w:rsid w:val="009311BD"/>
    <w:rsid w:val="00932BBD"/>
    <w:rsid w:val="00934DF1"/>
    <w:rsid w:val="0093540B"/>
    <w:rsid w:val="009355D3"/>
    <w:rsid w:val="009361B6"/>
    <w:rsid w:val="0093647F"/>
    <w:rsid w:val="00937007"/>
    <w:rsid w:val="00940C2F"/>
    <w:rsid w:val="00942F93"/>
    <w:rsid w:val="00943B51"/>
    <w:rsid w:val="00944B64"/>
    <w:rsid w:val="00944EE8"/>
    <w:rsid w:val="00946FD4"/>
    <w:rsid w:val="00950909"/>
    <w:rsid w:val="00951852"/>
    <w:rsid w:val="00951E8D"/>
    <w:rsid w:val="00952D91"/>
    <w:rsid w:val="00954E86"/>
    <w:rsid w:val="00957B81"/>
    <w:rsid w:val="00961050"/>
    <w:rsid w:val="00961185"/>
    <w:rsid w:val="00961D80"/>
    <w:rsid w:val="009626EB"/>
    <w:rsid w:val="00963A3E"/>
    <w:rsid w:val="0096507D"/>
    <w:rsid w:val="009653CE"/>
    <w:rsid w:val="00965F90"/>
    <w:rsid w:val="0096689C"/>
    <w:rsid w:val="009678AC"/>
    <w:rsid w:val="00970ACE"/>
    <w:rsid w:val="00970E7D"/>
    <w:rsid w:val="009720D7"/>
    <w:rsid w:val="00974557"/>
    <w:rsid w:val="00975EB9"/>
    <w:rsid w:val="009760EC"/>
    <w:rsid w:val="009769F9"/>
    <w:rsid w:val="00980EC7"/>
    <w:rsid w:val="009810E4"/>
    <w:rsid w:val="00981532"/>
    <w:rsid w:val="00982361"/>
    <w:rsid w:val="00983762"/>
    <w:rsid w:val="0098579C"/>
    <w:rsid w:val="00985E95"/>
    <w:rsid w:val="00987103"/>
    <w:rsid w:val="00990131"/>
    <w:rsid w:val="00990C6D"/>
    <w:rsid w:val="00991753"/>
    <w:rsid w:val="00991D13"/>
    <w:rsid w:val="009A02C4"/>
    <w:rsid w:val="009A0491"/>
    <w:rsid w:val="009A0B3C"/>
    <w:rsid w:val="009A1DD4"/>
    <w:rsid w:val="009A1EEC"/>
    <w:rsid w:val="009A57EB"/>
    <w:rsid w:val="009A7FA5"/>
    <w:rsid w:val="009B1E76"/>
    <w:rsid w:val="009B2433"/>
    <w:rsid w:val="009B45AD"/>
    <w:rsid w:val="009B7712"/>
    <w:rsid w:val="009B7A1D"/>
    <w:rsid w:val="009C0885"/>
    <w:rsid w:val="009C0912"/>
    <w:rsid w:val="009C0CA8"/>
    <w:rsid w:val="009C3B6D"/>
    <w:rsid w:val="009C3D1B"/>
    <w:rsid w:val="009C49ED"/>
    <w:rsid w:val="009C501D"/>
    <w:rsid w:val="009C56F6"/>
    <w:rsid w:val="009C62A2"/>
    <w:rsid w:val="009C6842"/>
    <w:rsid w:val="009C6F41"/>
    <w:rsid w:val="009C731B"/>
    <w:rsid w:val="009C7AF2"/>
    <w:rsid w:val="009D00F3"/>
    <w:rsid w:val="009D1831"/>
    <w:rsid w:val="009D219F"/>
    <w:rsid w:val="009D27E8"/>
    <w:rsid w:val="009D3800"/>
    <w:rsid w:val="009D52AF"/>
    <w:rsid w:val="009D5F0D"/>
    <w:rsid w:val="009D6BF5"/>
    <w:rsid w:val="009D6C31"/>
    <w:rsid w:val="009D7ED2"/>
    <w:rsid w:val="009E006A"/>
    <w:rsid w:val="009E0511"/>
    <w:rsid w:val="009E1199"/>
    <w:rsid w:val="009E1785"/>
    <w:rsid w:val="009E2605"/>
    <w:rsid w:val="009E2644"/>
    <w:rsid w:val="009E612C"/>
    <w:rsid w:val="009E643E"/>
    <w:rsid w:val="009E6F25"/>
    <w:rsid w:val="009E7DBD"/>
    <w:rsid w:val="009F0022"/>
    <w:rsid w:val="009F0179"/>
    <w:rsid w:val="009F01AC"/>
    <w:rsid w:val="009F0375"/>
    <w:rsid w:val="009F2924"/>
    <w:rsid w:val="009F5826"/>
    <w:rsid w:val="009F6CC3"/>
    <w:rsid w:val="009F6E89"/>
    <w:rsid w:val="009F7604"/>
    <w:rsid w:val="00A018D1"/>
    <w:rsid w:val="00A03690"/>
    <w:rsid w:val="00A03E24"/>
    <w:rsid w:val="00A04A2C"/>
    <w:rsid w:val="00A064FB"/>
    <w:rsid w:val="00A07874"/>
    <w:rsid w:val="00A1354C"/>
    <w:rsid w:val="00A16314"/>
    <w:rsid w:val="00A17DB0"/>
    <w:rsid w:val="00A21B26"/>
    <w:rsid w:val="00A2541D"/>
    <w:rsid w:val="00A26A1A"/>
    <w:rsid w:val="00A26AEE"/>
    <w:rsid w:val="00A3114F"/>
    <w:rsid w:val="00A3139C"/>
    <w:rsid w:val="00A3255A"/>
    <w:rsid w:val="00A3265E"/>
    <w:rsid w:val="00A32938"/>
    <w:rsid w:val="00A3331B"/>
    <w:rsid w:val="00A33506"/>
    <w:rsid w:val="00A350B3"/>
    <w:rsid w:val="00A4058D"/>
    <w:rsid w:val="00A41E97"/>
    <w:rsid w:val="00A453C1"/>
    <w:rsid w:val="00A45DAF"/>
    <w:rsid w:val="00A470D3"/>
    <w:rsid w:val="00A4781B"/>
    <w:rsid w:val="00A47838"/>
    <w:rsid w:val="00A50AF3"/>
    <w:rsid w:val="00A517B6"/>
    <w:rsid w:val="00A534B9"/>
    <w:rsid w:val="00A53623"/>
    <w:rsid w:val="00A53B61"/>
    <w:rsid w:val="00A5417F"/>
    <w:rsid w:val="00A54568"/>
    <w:rsid w:val="00A556D8"/>
    <w:rsid w:val="00A558F2"/>
    <w:rsid w:val="00A5608D"/>
    <w:rsid w:val="00A5622C"/>
    <w:rsid w:val="00A56908"/>
    <w:rsid w:val="00A57F4E"/>
    <w:rsid w:val="00A60647"/>
    <w:rsid w:val="00A62E07"/>
    <w:rsid w:val="00A62FE2"/>
    <w:rsid w:val="00A70325"/>
    <w:rsid w:val="00A7052C"/>
    <w:rsid w:val="00A71428"/>
    <w:rsid w:val="00A72DB1"/>
    <w:rsid w:val="00A73B31"/>
    <w:rsid w:val="00A73C5E"/>
    <w:rsid w:val="00A74E1E"/>
    <w:rsid w:val="00A75128"/>
    <w:rsid w:val="00A759D1"/>
    <w:rsid w:val="00A7662D"/>
    <w:rsid w:val="00A76948"/>
    <w:rsid w:val="00A77004"/>
    <w:rsid w:val="00A800A4"/>
    <w:rsid w:val="00A81140"/>
    <w:rsid w:val="00A81241"/>
    <w:rsid w:val="00A8328A"/>
    <w:rsid w:val="00A83B72"/>
    <w:rsid w:val="00A85E67"/>
    <w:rsid w:val="00A8676A"/>
    <w:rsid w:val="00A86B2A"/>
    <w:rsid w:val="00A86D8A"/>
    <w:rsid w:val="00A878DD"/>
    <w:rsid w:val="00A90942"/>
    <w:rsid w:val="00A91C7A"/>
    <w:rsid w:val="00A920B5"/>
    <w:rsid w:val="00A932F7"/>
    <w:rsid w:val="00A93563"/>
    <w:rsid w:val="00A937AE"/>
    <w:rsid w:val="00A9388C"/>
    <w:rsid w:val="00A9432A"/>
    <w:rsid w:val="00A94849"/>
    <w:rsid w:val="00A9492B"/>
    <w:rsid w:val="00A957D4"/>
    <w:rsid w:val="00A96EF4"/>
    <w:rsid w:val="00AA1E81"/>
    <w:rsid w:val="00AA2766"/>
    <w:rsid w:val="00AA326A"/>
    <w:rsid w:val="00AA4AEB"/>
    <w:rsid w:val="00AA4B36"/>
    <w:rsid w:val="00AA525A"/>
    <w:rsid w:val="00AA5944"/>
    <w:rsid w:val="00AA697E"/>
    <w:rsid w:val="00AB0960"/>
    <w:rsid w:val="00AB140D"/>
    <w:rsid w:val="00AB17EB"/>
    <w:rsid w:val="00AB1BC6"/>
    <w:rsid w:val="00AB229E"/>
    <w:rsid w:val="00AB2951"/>
    <w:rsid w:val="00AB3FCA"/>
    <w:rsid w:val="00AB4671"/>
    <w:rsid w:val="00AB5049"/>
    <w:rsid w:val="00AB607E"/>
    <w:rsid w:val="00AB7AF9"/>
    <w:rsid w:val="00AC03F9"/>
    <w:rsid w:val="00AC0B15"/>
    <w:rsid w:val="00AC1CAD"/>
    <w:rsid w:val="00AC2D20"/>
    <w:rsid w:val="00AC335E"/>
    <w:rsid w:val="00AC3C62"/>
    <w:rsid w:val="00AC4697"/>
    <w:rsid w:val="00AC4A54"/>
    <w:rsid w:val="00AC54C0"/>
    <w:rsid w:val="00AC7BC6"/>
    <w:rsid w:val="00AD129B"/>
    <w:rsid w:val="00AD16B6"/>
    <w:rsid w:val="00AD1988"/>
    <w:rsid w:val="00AD1B80"/>
    <w:rsid w:val="00AD22C3"/>
    <w:rsid w:val="00AD2FA5"/>
    <w:rsid w:val="00AD7325"/>
    <w:rsid w:val="00AE2370"/>
    <w:rsid w:val="00AE26E0"/>
    <w:rsid w:val="00AE3A3A"/>
    <w:rsid w:val="00AE41F3"/>
    <w:rsid w:val="00AE4D95"/>
    <w:rsid w:val="00AF11D8"/>
    <w:rsid w:val="00AF14E4"/>
    <w:rsid w:val="00AF2502"/>
    <w:rsid w:val="00AF440A"/>
    <w:rsid w:val="00AF52B4"/>
    <w:rsid w:val="00B0030A"/>
    <w:rsid w:val="00B003B7"/>
    <w:rsid w:val="00B01DDC"/>
    <w:rsid w:val="00B01E0E"/>
    <w:rsid w:val="00B02724"/>
    <w:rsid w:val="00B02EC8"/>
    <w:rsid w:val="00B0488D"/>
    <w:rsid w:val="00B066CD"/>
    <w:rsid w:val="00B07498"/>
    <w:rsid w:val="00B074D3"/>
    <w:rsid w:val="00B07FCA"/>
    <w:rsid w:val="00B128CE"/>
    <w:rsid w:val="00B1434A"/>
    <w:rsid w:val="00B14E96"/>
    <w:rsid w:val="00B15B25"/>
    <w:rsid w:val="00B17275"/>
    <w:rsid w:val="00B20D84"/>
    <w:rsid w:val="00B214A6"/>
    <w:rsid w:val="00B23080"/>
    <w:rsid w:val="00B242A7"/>
    <w:rsid w:val="00B242D6"/>
    <w:rsid w:val="00B25195"/>
    <w:rsid w:val="00B25677"/>
    <w:rsid w:val="00B25839"/>
    <w:rsid w:val="00B25C9F"/>
    <w:rsid w:val="00B262D3"/>
    <w:rsid w:val="00B26D2D"/>
    <w:rsid w:val="00B2731D"/>
    <w:rsid w:val="00B2747E"/>
    <w:rsid w:val="00B2753F"/>
    <w:rsid w:val="00B31846"/>
    <w:rsid w:val="00B32071"/>
    <w:rsid w:val="00B32323"/>
    <w:rsid w:val="00B35285"/>
    <w:rsid w:val="00B35A1D"/>
    <w:rsid w:val="00B3614C"/>
    <w:rsid w:val="00B362AC"/>
    <w:rsid w:val="00B365A7"/>
    <w:rsid w:val="00B40655"/>
    <w:rsid w:val="00B4072B"/>
    <w:rsid w:val="00B4129D"/>
    <w:rsid w:val="00B41A48"/>
    <w:rsid w:val="00B42612"/>
    <w:rsid w:val="00B43761"/>
    <w:rsid w:val="00B45BD6"/>
    <w:rsid w:val="00B4669F"/>
    <w:rsid w:val="00B46A46"/>
    <w:rsid w:val="00B5061B"/>
    <w:rsid w:val="00B50629"/>
    <w:rsid w:val="00B50BD5"/>
    <w:rsid w:val="00B52D5C"/>
    <w:rsid w:val="00B534B0"/>
    <w:rsid w:val="00B53517"/>
    <w:rsid w:val="00B53901"/>
    <w:rsid w:val="00B546F1"/>
    <w:rsid w:val="00B5606C"/>
    <w:rsid w:val="00B5617D"/>
    <w:rsid w:val="00B571AB"/>
    <w:rsid w:val="00B57936"/>
    <w:rsid w:val="00B6069B"/>
    <w:rsid w:val="00B60872"/>
    <w:rsid w:val="00B60E0F"/>
    <w:rsid w:val="00B61E5E"/>
    <w:rsid w:val="00B65813"/>
    <w:rsid w:val="00B65BF6"/>
    <w:rsid w:val="00B662D7"/>
    <w:rsid w:val="00B677EE"/>
    <w:rsid w:val="00B67A13"/>
    <w:rsid w:val="00B701A2"/>
    <w:rsid w:val="00B71965"/>
    <w:rsid w:val="00B71C13"/>
    <w:rsid w:val="00B75D65"/>
    <w:rsid w:val="00B7706D"/>
    <w:rsid w:val="00B77967"/>
    <w:rsid w:val="00B77FE1"/>
    <w:rsid w:val="00B80068"/>
    <w:rsid w:val="00B81F75"/>
    <w:rsid w:val="00B8240C"/>
    <w:rsid w:val="00B826EA"/>
    <w:rsid w:val="00B829FB"/>
    <w:rsid w:val="00B83812"/>
    <w:rsid w:val="00B85158"/>
    <w:rsid w:val="00B851E8"/>
    <w:rsid w:val="00B853FF"/>
    <w:rsid w:val="00B85B21"/>
    <w:rsid w:val="00B85C7C"/>
    <w:rsid w:val="00B868EC"/>
    <w:rsid w:val="00B90759"/>
    <w:rsid w:val="00B90919"/>
    <w:rsid w:val="00B90EC1"/>
    <w:rsid w:val="00B919A7"/>
    <w:rsid w:val="00B9685B"/>
    <w:rsid w:val="00B97EB4"/>
    <w:rsid w:val="00BA0FE5"/>
    <w:rsid w:val="00BA205C"/>
    <w:rsid w:val="00BA2771"/>
    <w:rsid w:val="00BA2F9F"/>
    <w:rsid w:val="00BA3BE8"/>
    <w:rsid w:val="00BA5A6B"/>
    <w:rsid w:val="00BA7F6E"/>
    <w:rsid w:val="00BB10A4"/>
    <w:rsid w:val="00BB18A3"/>
    <w:rsid w:val="00BB31ED"/>
    <w:rsid w:val="00BB3A5B"/>
    <w:rsid w:val="00BB3E63"/>
    <w:rsid w:val="00BB51FB"/>
    <w:rsid w:val="00BB77E6"/>
    <w:rsid w:val="00BC0FE4"/>
    <w:rsid w:val="00BC11BB"/>
    <w:rsid w:val="00BC19F4"/>
    <w:rsid w:val="00BC4597"/>
    <w:rsid w:val="00BC4D41"/>
    <w:rsid w:val="00BC59DC"/>
    <w:rsid w:val="00BC5D8E"/>
    <w:rsid w:val="00BC6440"/>
    <w:rsid w:val="00BC6A55"/>
    <w:rsid w:val="00BC73DB"/>
    <w:rsid w:val="00BD1F6C"/>
    <w:rsid w:val="00BD56BC"/>
    <w:rsid w:val="00BD58DA"/>
    <w:rsid w:val="00BD6086"/>
    <w:rsid w:val="00BD6BAE"/>
    <w:rsid w:val="00BD7483"/>
    <w:rsid w:val="00BD767C"/>
    <w:rsid w:val="00BE2364"/>
    <w:rsid w:val="00BE3D40"/>
    <w:rsid w:val="00BE4A2D"/>
    <w:rsid w:val="00BE5A67"/>
    <w:rsid w:val="00BE6418"/>
    <w:rsid w:val="00BE6815"/>
    <w:rsid w:val="00BE68D6"/>
    <w:rsid w:val="00BE7063"/>
    <w:rsid w:val="00BF2462"/>
    <w:rsid w:val="00BF2A94"/>
    <w:rsid w:val="00BF4523"/>
    <w:rsid w:val="00BF4D96"/>
    <w:rsid w:val="00BF4F2D"/>
    <w:rsid w:val="00C024E4"/>
    <w:rsid w:val="00C02CFA"/>
    <w:rsid w:val="00C0481A"/>
    <w:rsid w:val="00C06E06"/>
    <w:rsid w:val="00C06FC6"/>
    <w:rsid w:val="00C101A7"/>
    <w:rsid w:val="00C104F0"/>
    <w:rsid w:val="00C10CB6"/>
    <w:rsid w:val="00C123A8"/>
    <w:rsid w:val="00C12CB1"/>
    <w:rsid w:val="00C15CB6"/>
    <w:rsid w:val="00C15F11"/>
    <w:rsid w:val="00C165D1"/>
    <w:rsid w:val="00C179FE"/>
    <w:rsid w:val="00C20365"/>
    <w:rsid w:val="00C21EAE"/>
    <w:rsid w:val="00C2287F"/>
    <w:rsid w:val="00C24A55"/>
    <w:rsid w:val="00C25359"/>
    <w:rsid w:val="00C25EED"/>
    <w:rsid w:val="00C26025"/>
    <w:rsid w:val="00C268CC"/>
    <w:rsid w:val="00C278E0"/>
    <w:rsid w:val="00C27BDD"/>
    <w:rsid w:val="00C27D01"/>
    <w:rsid w:val="00C30087"/>
    <w:rsid w:val="00C355CD"/>
    <w:rsid w:val="00C360C6"/>
    <w:rsid w:val="00C36658"/>
    <w:rsid w:val="00C36B0F"/>
    <w:rsid w:val="00C37E07"/>
    <w:rsid w:val="00C40566"/>
    <w:rsid w:val="00C40A17"/>
    <w:rsid w:val="00C40DE5"/>
    <w:rsid w:val="00C446BE"/>
    <w:rsid w:val="00C45FBC"/>
    <w:rsid w:val="00C4690D"/>
    <w:rsid w:val="00C47C77"/>
    <w:rsid w:val="00C5026E"/>
    <w:rsid w:val="00C553A2"/>
    <w:rsid w:val="00C5608E"/>
    <w:rsid w:val="00C5670C"/>
    <w:rsid w:val="00C56BCB"/>
    <w:rsid w:val="00C570EF"/>
    <w:rsid w:val="00C571F1"/>
    <w:rsid w:val="00C5742D"/>
    <w:rsid w:val="00C60DD2"/>
    <w:rsid w:val="00C65492"/>
    <w:rsid w:val="00C65F98"/>
    <w:rsid w:val="00C65FC8"/>
    <w:rsid w:val="00C66A96"/>
    <w:rsid w:val="00C66B65"/>
    <w:rsid w:val="00C6749F"/>
    <w:rsid w:val="00C710C2"/>
    <w:rsid w:val="00C713E4"/>
    <w:rsid w:val="00C7294D"/>
    <w:rsid w:val="00C72F27"/>
    <w:rsid w:val="00C73725"/>
    <w:rsid w:val="00C73C97"/>
    <w:rsid w:val="00C73F2F"/>
    <w:rsid w:val="00C75017"/>
    <w:rsid w:val="00C754B5"/>
    <w:rsid w:val="00C8052A"/>
    <w:rsid w:val="00C80DD6"/>
    <w:rsid w:val="00C80F8C"/>
    <w:rsid w:val="00C82D7E"/>
    <w:rsid w:val="00C84B38"/>
    <w:rsid w:val="00C85C73"/>
    <w:rsid w:val="00C85FD2"/>
    <w:rsid w:val="00C86E7B"/>
    <w:rsid w:val="00C90A04"/>
    <w:rsid w:val="00C90B8E"/>
    <w:rsid w:val="00C917B4"/>
    <w:rsid w:val="00C91CCF"/>
    <w:rsid w:val="00C93FFA"/>
    <w:rsid w:val="00C942A1"/>
    <w:rsid w:val="00C96447"/>
    <w:rsid w:val="00C967AB"/>
    <w:rsid w:val="00C9748B"/>
    <w:rsid w:val="00C979AF"/>
    <w:rsid w:val="00CA21A0"/>
    <w:rsid w:val="00CA31A8"/>
    <w:rsid w:val="00CA39D3"/>
    <w:rsid w:val="00CA4ACD"/>
    <w:rsid w:val="00CA4D80"/>
    <w:rsid w:val="00CA4F05"/>
    <w:rsid w:val="00CA5356"/>
    <w:rsid w:val="00CA5C12"/>
    <w:rsid w:val="00CA5C8E"/>
    <w:rsid w:val="00CA7CFF"/>
    <w:rsid w:val="00CA7F20"/>
    <w:rsid w:val="00CB06FE"/>
    <w:rsid w:val="00CB1B10"/>
    <w:rsid w:val="00CB2467"/>
    <w:rsid w:val="00CB3034"/>
    <w:rsid w:val="00CB378E"/>
    <w:rsid w:val="00CB3E3C"/>
    <w:rsid w:val="00CB4021"/>
    <w:rsid w:val="00CB4472"/>
    <w:rsid w:val="00CB54AF"/>
    <w:rsid w:val="00CC003A"/>
    <w:rsid w:val="00CC0305"/>
    <w:rsid w:val="00CC07F4"/>
    <w:rsid w:val="00CC0D72"/>
    <w:rsid w:val="00CC1EF9"/>
    <w:rsid w:val="00CC2A61"/>
    <w:rsid w:val="00CC505B"/>
    <w:rsid w:val="00CC53AF"/>
    <w:rsid w:val="00CC5A44"/>
    <w:rsid w:val="00CC5DA2"/>
    <w:rsid w:val="00CC691B"/>
    <w:rsid w:val="00CC730D"/>
    <w:rsid w:val="00CD04B7"/>
    <w:rsid w:val="00CD04F7"/>
    <w:rsid w:val="00CD0EF8"/>
    <w:rsid w:val="00CD123D"/>
    <w:rsid w:val="00CD16C6"/>
    <w:rsid w:val="00CD20FF"/>
    <w:rsid w:val="00CD3454"/>
    <w:rsid w:val="00CD4E75"/>
    <w:rsid w:val="00CD4FA5"/>
    <w:rsid w:val="00CD515B"/>
    <w:rsid w:val="00CD68E5"/>
    <w:rsid w:val="00CD6CF9"/>
    <w:rsid w:val="00CE0172"/>
    <w:rsid w:val="00CE0C7C"/>
    <w:rsid w:val="00CE182E"/>
    <w:rsid w:val="00CE20E8"/>
    <w:rsid w:val="00CE2823"/>
    <w:rsid w:val="00CE2918"/>
    <w:rsid w:val="00CE357B"/>
    <w:rsid w:val="00CE4B77"/>
    <w:rsid w:val="00CE58DE"/>
    <w:rsid w:val="00CE7125"/>
    <w:rsid w:val="00CE7B36"/>
    <w:rsid w:val="00CE7F34"/>
    <w:rsid w:val="00CF06F3"/>
    <w:rsid w:val="00CF13CC"/>
    <w:rsid w:val="00CF1839"/>
    <w:rsid w:val="00CF2EF3"/>
    <w:rsid w:val="00CF2FE1"/>
    <w:rsid w:val="00CF30E7"/>
    <w:rsid w:val="00CF35F6"/>
    <w:rsid w:val="00CF38C5"/>
    <w:rsid w:val="00CF3F05"/>
    <w:rsid w:val="00CF5381"/>
    <w:rsid w:val="00CF5C70"/>
    <w:rsid w:val="00CF7FF9"/>
    <w:rsid w:val="00D054B2"/>
    <w:rsid w:val="00D06012"/>
    <w:rsid w:val="00D0682A"/>
    <w:rsid w:val="00D104F3"/>
    <w:rsid w:val="00D106EA"/>
    <w:rsid w:val="00D12181"/>
    <w:rsid w:val="00D12D13"/>
    <w:rsid w:val="00D134E8"/>
    <w:rsid w:val="00D14480"/>
    <w:rsid w:val="00D14C06"/>
    <w:rsid w:val="00D1556D"/>
    <w:rsid w:val="00D20056"/>
    <w:rsid w:val="00D21C5B"/>
    <w:rsid w:val="00D22304"/>
    <w:rsid w:val="00D23326"/>
    <w:rsid w:val="00D236AC"/>
    <w:rsid w:val="00D25A57"/>
    <w:rsid w:val="00D26ABA"/>
    <w:rsid w:val="00D27C96"/>
    <w:rsid w:val="00D300DA"/>
    <w:rsid w:val="00D30C55"/>
    <w:rsid w:val="00D31544"/>
    <w:rsid w:val="00D34982"/>
    <w:rsid w:val="00D35DCB"/>
    <w:rsid w:val="00D3673A"/>
    <w:rsid w:val="00D37602"/>
    <w:rsid w:val="00D3792E"/>
    <w:rsid w:val="00D37DD6"/>
    <w:rsid w:val="00D40F3E"/>
    <w:rsid w:val="00D41B47"/>
    <w:rsid w:val="00D42038"/>
    <w:rsid w:val="00D4228E"/>
    <w:rsid w:val="00D43180"/>
    <w:rsid w:val="00D433F1"/>
    <w:rsid w:val="00D43AE4"/>
    <w:rsid w:val="00D44153"/>
    <w:rsid w:val="00D44E62"/>
    <w:rsid w:val="00D461DA"/>
    <w:rsid w:val="00D463B2"/>
    <w:rsid w:val="00D5120E"/>
    <w:rsid w:val="00D519BE"/>
    <w:rsid w:val="00D53BBF"/>
    <w:rsid w:val="00D53C6D"/>
    <w:rsid w:val="00D53FA6"/>
    <w:rsid w:val="00D545F5"/>
    <w:rsid w:val="00D55350"/>
    <w:rsid w:val="00D600EF"/>
    <w:rsid w:val="00D60635"/>
    <w:rsid w:val="00D616A8"/>
    <w:rsid w:val="00D6191F"/>
    <w:rsid w:val="00D62A9B"/>
    <w:rsid w:val="00D62B5B"/>
    <w:rsid w:val="00D63FB4"/>
    <w:rsid w:val="00D650A8"/>
    <w:rsid w:val="00D6546D"/>
    <w:rsid w:val="00D65BDB"/>
    <w:rsid w:val="00D670F0"/>
    <w:rsid w:val="00D70F78"/>
    <w:rsid w:val="00D72DAF"/>
    <w:rsid w:val="00D730F4"/>
    <w:rsid w:val="00D7321B"/>
    <w:rsid w:val="00D73B09"/>
    <w:rsid w:val="00D74E55"/>
    <w:rsid w:val="00D7516A"/>
    <w:rsid w:val="00D76452"/>
    <w:rsid w:val="00D81B40"/>
    <w:rsid w:val="00D82F93"/>
    <w:rsid w:val="00D838EE"/>
    <w:rsid w:val="00D83EFB"/>
    <w:rsid w:val="00D843FE"/>
    <w:rsid w:val="00D8456D"/>
    <w:rsid w:val="00D8474B"/>
    <w:rsid w:val="00D84A18"/>
    <w:rsid w:val="00D85EC4"/>
    <w:rsid w:val="00D8755E"/>
    <w:rsid w:val="00D92515"/>
    <w:rsid w:val="00D92D6B"/>
    <w:rsid w:val="00D9353B"/>
    <w:rsid w:val="00D96291"/>
    <w:rsid w:val="00D97C05"/>
    <w:rsid w:val="00DA329A"/>
    <w:rsid w:val="00DA3938"/>
    <w:rsid w:val="00DA3E98"/>
    <w:rsid w:val="00DA402E"/>
    <w:rsid w:val="00DA4713"/>
    <w:rsid w:val="00DA5B03"/>
    <w:rsid w:val="00DA6418"/>
    <w:rsid w:val="00DA728E"/>
    <w:rsid w:val="00DB0D60"/>
    <w:rsid w:val="00DB25BD"/>
    <w:rsid w:val="00DB28E9"/>
    <w:rsid w:val="00DB2AF8"/>
    <w:rsid w:val="00DB3F8E"/>
    <w:rsid w:val="00DB47B2"/>
    <w:rsid w:val="00DB4C8C"/>
    <w:rsid w:val="00DB5EF4"/>
    <w:rsid w:val="00DB77C5"/>
    <w:rsid w:val="00DB7B56"/>
    <w:rsid w:val="00DC0EA0"/>
    <w:rsid w:val="00DC104B"/>
    <w:rsid w:val="00DC1692"/>
    <w:rsid w:val="00DC21CF"/>
    <w:rsid w:val="00DC4820"/>
    <w:rsid w:val="00DC7F3D"/>
    <w:rsid w:val="00DD0ECB"/>
    <w:rsid w:val="00DD28B3"/>
    <w:rsid w:val="00DD2BD6"/>
    <w:rsid w:val="00DD3824"/>
    <w:rsid w:val="00DD3870"/>
    <w:rsid w:val="00DD3AF0"/>
    <w:rsid w:val="00DD5A98"/>
    <w:rsid w:val="00DE0A5C"/>
    <w:rsid w:val="00DE0CA0"/>
    <w:rsid w:val="00DE11A4"/>
    <w:rsid w:val="00DE1BB4"/>
    <w:rsid w:val="00DE1C07"/>
    <w:rsid w:val="00DE2FE4"/>
    <w:rsid w:val="00DE3280"/>
    <w:rsid w:val="00DE3D01"/>
    <w:rsid w:val="00DE67C2"/>
    <w:rsid w:val="00DE7A3D"/>
    <w:rsid w:val="00DF0121"/>
    <w:rsid w:val="00DF05C4"/>
    <w:rsid w:val="00DF068C"/>
    <w:rsid w:val="00DF1700"/>
    <w:rsid w:val="00DF1C01"/>
    <w:rsid w:val="00DF23B5"/>
    <w:rsid w:val="00DF303A"/>
    <w:rsid w:val="00DF31EC"/>
    <w:rsid w:val="00DF32E7"/>
    <w:rsid w:val="00DF38AB"/>
    <w:rsid w:val="00DF592F"/>
    <w:rsid w:val="00DF6505"/>
    <w:rsid w:val="00E00CB0"/>
    <w:rsid w:val="00E00D34"/>
    <w:rsid w:val="00E014FB"/>
    <w:rsid w:val="00E01575"/>
    <w:rsid w:val="00E01F1B"/>
    <w:rsid w:val="00E02DD5"/>
    <w:rsid w:val="00E02F65"/>
    <w:rsid w:val="00E02F78"/>
    <w:rsid w:val="00E04425"/>
    <w:rsid w:val="00E04E3B"/>
    <w:rsid w:val="00E05427"/>
    <w:rsid w:val="00E113DF"/>
    <w:rsid w:val="00E12DE7"/>
    <w:rsid w:val="00E142DE"/>
    <w:rsid w:val="00E17DE6"/>
    <w:rsid w:val="00E2099F"/>
    <w:rsid w:val="00E20CC5"/>
    <w:rsid w:val="00E20D2E"/>
    <w:rsid w:val="00E214E4"/>
    <w:rsid w:val="00E21647"/>
    <w:rsid w:val="00E23014"/>
    <w:rsid w:val="00E2346D"/>
    <w:rsid w:val="00E23697"/>
    <w:rsid w:val="00E239A5"/>
    <w:rsid w:val="00E23E25"/>
    <w:rsid w:val="00E24BFE"/>
    <w:rsid w:val="00E2539D"/>
    <w:rsid w:val="00E258AE"/>
    <w:rsid w:val="00E264C1"/>
    <w:rsid w:val="00E26DF8"/>
    <w:rsid w:val="00E30514"/>
    <w:rsid w:val="00E322FD"/>
    <w:rsid w:val="00E36149"/>
    <w:rsid w:val="00E36BE4"/>
    <w:rsid w:val="00E36EA6"/>
    <w:rsid w:val="00E37A3C"/>
    <w:rsid w:val="00E4111C"/>
    <w:rsid w:val="00E417E5"/>
    <w:rsid w:val="00E41A2B"/>
    <w:rsid w:val="00E42E49"/>
    <w:rsid w:val="00E436CB"/>
    <w:rsid w:val="00E4411B"/>
    <w:rsid w:val="00E45AC4"/>
    <w:rsid w:val="00E50ACD"/>
    <w:rsid w:val="00E5233B"/>
    <w:rsid w:val="00E52F45"/>
    <w:rsid w:val="00E54AD9"/>
    <w:rsid w:val="00E561ED"/>
    <w:rsid w:val="00E567F7"/>
    <w:rsid w:val="00E57491"/>
    <w:rsid w:val="00E577BB"/>
    <w:rsid w:val="00E57DC7"/>
    <w:rsid w:val="00E60461"/>
    <w:rsid w:val="00E60A97"/>
    <w:rsid w:val="00E61F2A"/>
    <w:rsid w:val="00E62001"/>
    <w:rsid w:val="00E62B27"/>
    <w:rsid w:val="00E62E46"/>
    <w:rsid w:val="00E634FA"/>
    <w:rsid w:val="00E63D25"/>
    <w:rsid w:val="00E64D62"/>
    <w:rsid w:val="00E66712"/>
    <w:rsid w:val="00E66754"/>
    <w:rsid w:val="00E67569"/>
    <w:rsid w:val="00E709EF"/>
    <w:rsid w:val="00E72081"/>
    <w:rsid w:val="00E72B59"/>
    <w:rsid w:val="00E73382"/>
    <w:rsid w:val="00E75ED0"/>
    <w:rsid w:val="00E77A16"/>
    <w:rsid w:val="00E77B59"/>
    <w:rsid w:val="00E77DAB"/>
    <w:rsid w:val="00E8045E"/>
    <w:rsid w:val="00E83145"/>
    <w:rsid w:val="00E83916"/>
    <w:rsid w:val="00E83ADC"/>
    <w:rsid w:val="00E84D4D"/>
    <w:rsid w:val="00E85A50"/>
    <w:rsid w:val="00E86942"/>
    <w:rsid w:val="00E86E4F"/>
    <w:rsid w:val="00E8700B"/>
    <w:rsid w:val="00E877F8"/>
    <w:rsid w:val="00E90975"/>
    <w:rsid w:val="00E91115"/>
    <w:rsid w:val="00E91672"/>
    <w:rsid w:val="00E9232F"/>
    <w:rsid w:val="00E926DD"/>
    <w:rsid w:val="00E92995"/>
    <w:rsid w:val="00E951A5"/>
    <w:rsid w:val="00E96120"/>
    <w:rsid w:val="00E963E6"/>
    <w:rsid w:val="00E96B80"/>
    <w:rsid w:val="00EA22AD"/>
    <w:rsid w:val="00EA37C1"/>
    <w:rsid w:val="00EA3A6D"/>
    <w:rsid w:val="00EA4126"/>
    <w:rsid w:val="00EA4784"/>
    <w:rsid w:val="00EA5C33"/>
    <w:rsid w:val="00EA6A6D"/>
    <w:rsid w:val="00EA7063"/>
    <w:rsid w:val="00EA7150"/>
    <w:rsid w:val="00EA750D"/>
    <w:rsid w:val="00EA771A"/>
    <w:rsid w:val="00EA7983"/>
    <w:rsid w:val="00EA7C85"/>
    <w:rsid w:val="00EB3EE3"/>
    <w:rsid w:val="00EB3FFF"/>
    <w:rsid w:val="00EB4633"/>
    <w:rsid w:val="00EB4C66"/>
    <w:rsid w:val="00EB502C"/>
    <w:rsid w:val="00EB5451"/>
    <w:rsid w:val="00EB6102"/>
    <w:rsid w:val="00EB617F"/>
    <w:rsid w:val="00EB6194"/>
    <w:rsid w:val="00EB6819"/>
    <w:rsid w:val="00EC24F4"/>
    <w:rsid w:val="00EC3A5E"/>
    <w:rsid w:val="00EC3E73"/>
    <w:rsid w:val="00EC67E5"/>
    <w:rsid w:val="00EC7087"/>
    <w:rsid w:val="00EC71CE"/>
    <w:rsid w:val="00ED00C8"/>
    <w:rsid w:val="00ED13EB"/>
    <w:rsid w:val="00ED2F60"/>
    <w:rsid w:val="00ED495E"/>
    <w:rsid w:val="00ED4FBA"/>
    <w:rsid w:val="00ED5C1D"/>
    <w:rsid w:val="00ED663C"/>
    <w:rsid w:val="00ED72EB"/>
    <w:rsid w:val="00ED7585"/>
    <w:rsid w:val="00EE04D9"/>
    <w:rsid w:val="00EE0A5A"/>
    <w:rsid w:val="00EE4107"/>
    <w:rsid w:val="00EE4A8B"/>
    <w:rsid w:val="00EE4E85"/>
    <w:rsid w:val="00EE6716"/>
    <w:rsid w:val="00EF02B5"/>
    <w:rsid w:val="00EF38F3"/>
    <w:rsid w:val="00EF39AD"/>
    <w:rsid w:val="00EF41CC"/>
    <w:rsid w:val="00EF4C27"/>
    <w:rsid w:val="00EF56C1"/>
    <w:rsid w:val="00EF7A33"/>
    <w:rsid w:val="00F01A34"/>
    <w:rsid w:val="00F0644C"/>
    <w:rsid w:val="00F067AA"/>
    <w:rsid w:val="00F070A0"/>
    <w:rsid w:val="00F079CE"/>
    <w:rsid w:val="00F12350"/>
    <w:rsid w:val="00F12FFA"/>
    <w:rsid w:val="00F13D4E"/>
    <w:rsid w:val="00F143DF"/>
    <w:rsid w:val="00F14597"/>
    <w:rsid w:val="00F1477C"/>
    <w:rsid w:val="00F159ED"/>
    <w:rsid w:val="00F16E7C"/>
    <w:rsid w:val="00F17BAF"/>
    <w:rsid w:val="00F20507"/>
    <w:rsid w:val="00F20EC3"/>
    <w:rsid w:val="00F227C5"/>
    <w:rsid w:val="00F260F7"/>
    <w:rsid w:val="00F261FD"/>
    <w:rsid w:val="00F26B15"/>
    <w:rsid w:val="00F2734E"/>
    <w:rsid w:val="00F27748"/>
    <w:rsid w:val="00F3092B"/>
    <w:rsid w:val="00F30B94"/>
    <w:rsid w:val="00F30BE1"/>
    <w:rsid w:val="00F31120"/>
    <w:rsid w:val="00F32369"/>
    <w:rsid w:val="00F332C2"/>
    <w:rsid w:val="00F34B9E"/>
    <w:rsid w:val="00F34D2C"/>
    <w:rsid w:val="00F35D4F"/>
    <w:rsid w:val="00F36799"/>
    <w:rsid w:val="00F40171"/>
    <w:rsid w:val="00F40494"/>
    <w:rsid w:val="00F405F5"/>
    <w:rsid w:val="00F40BB3"/>
    <w:rsid w:val="00F40D32"/>
    <w:rsid w:val="00F41505"/>
    <w:rsid w:val="00F41FB3"/>
    <w:rsid w:val="00F42B0B"/>
    <w:rsid w:val="00F440DD"/>
    <w:rsid w:val="00F44FBF"/>
    <w:rsid w:val="00F46F88"/>
    <w:rsid w:val="00F47268"/>
    <w:rsid w:val="00F50EC3"/>
    <w:rsid w:val="00F5109E"/>
    <w:rsid w:val="00F51C08"/>
    <w:rsid w:val="00F524C4"/>
    <w:rsid w:val="00F538FA"/>
    <w:rsid w:val="00F553D6"/>
    <w:rsid w:val="00F607F2"/>
    <w:rsid w:val="00F61CB6"/>
    <w:rsid w:val="00F6229D"/>
    <w:rsid w:val="00F62DF3"/>
    <w:rsid w:val="00F63CF6"/>
    <w:rsid w:val="00F640D3"/>
    <w:rsid w:val="00F64E25"/>
    <w:rsid w:val="00F668BE"/>
    <w:rsid w:val="00F66F7B"/>
    <w:rsid w:val="00F7013E"/>
    <w:rsid w:val="00F7173C"/>
    <w:rsid w:val="00F7278D"/>
    <w:rsid w:val="00F73F82"/>
    <w:rsid w:val="00F74650"/>
    <w:rsid w:val="00F751AF"/>
    <w:rsid w:val="00F75590"/>
    <w:rsid w:val="00F76D43"/>
    <w:rsid w:val="00F77BFE"/>
    <w:rsid w:val="00F81607"/>
    <w:rsid w:val="00F84B92"/>
    <w:rsid w:val="00F85968"/>
    <w:rsid w:val="00F86EA9"/>
    <w:rsid w:val="00F87384"/>
    <w:rsid w:val="00F9083A"/>
    <w:rsid w:val="00F90EA3"/>
    <w:rsid w:val="00F915DC"/>
    <w:rsid w:val="00F9174B"/>
    <w:rsid w:val="00F943AD"/>
    <w:rsid w:val="00F9597B"/>
    <w:rsid w:val="00F95E4A"/>
    <w:rsid w:val="00F96140"/>
    <w:rsid w:val="00F9657E"/>
    <w:rsid w:val="00F9679D"/>
    <w:rsid w:val="00F97C05"/>
    <w:rsid w:val="00FA06EB"/>
    <w:rsid w:val="00FA31D5"/>
    <w:rsid w:val="00FA33CA"/>
    <w:rsid w:val="00FA3F70"/>
    <w:rsid w:val="00FA45D1"/>
    <w:rsid w:val="00FA5D2D"/>
    <w:rsid w:val="00FA70BF"/>
    <w:rsid w:val="00FA794B"/>
    <w:rsid w:val="00FA7D77"/>
    <w:rsid w:val="00FB07BE"/>
    <w:rsid w:val="00FB0ED8"/>
    <w:rsid w:val="00FB1850"/>
    <w:rsid w:val="00FB19A8"/>
    <w:rsid w:val="00FB4526"/>
    <w:rsid w:val="00FB48D6"/>
    <w:rsid w:val="00FB6024"/>
    <w:rsid w:val="00FB661E"/>
    <w:rsid w:val="00FB6F69"/>
    <w:rsid w:val="00FC0983"/>
    <w:rsid w:val="00FC13AE"/>
    <w:rsid w:val="00FC2111"/>
    <w:rsid w:val="00FC2995"/>
    <w:rsid w:val="00FC46EA"/>
    <w:rsid w:val="00FC64FB"/>
    <w:rsid w:val="00FC6951"/>
    <w:rsid w:val="00FC6977"/>
    <w:rsid w:val="00FC79F9"/>
    <w:rsid w:val="00FD0EB6"/>
    <w:rsid w:val="00FD1F06"/>
    <w:rsid w:val="00FD2A64"/>
    <w:rsid w:val="00FD3950"/>
    <w:rsid w:val="00FD3E78"/>
    <w:rsid w:val="00FD3EE8"/>
    <w:rsid w:val="00FD5FA4"/>
    <w:rsid w:val="00FD627A"/>
    <w:rsid w:val="00FD65C7"/>
    <w:rsid w:val="00FD6714"/>
    <w:rsid w:val="00FD7589"/>
    <w:rsid w:val="00FE016E"/>
    <w:rsid w:val="00FE1771"/>
    <w:rsid w:val="00FE1AD4"/>
    <w:rsid w:val="00FE2B08"/>
    <w:rsid w:val="00FE352D"/>
    <w:rsid w:val="00FE3578"/>
    <w:rsid w:val="00FE3B82"/>
    <w:rsid w:val="00FE4CCE"/>
    <w:rsid w:val="00FE6809"/>
    <w:rsid w:val="00FE7109"/>
    <w:rsid w:val="00FE71CD"/>
    <w:rsid w:val="00FE78BF"/>
    <w:rsid w:val="00FF0085"/>
    <w:rsid w:val="00FF1C43"/>
    <w:rsid w:val="00FF3477"/>
    <w:rsid w:val="00FF3E0A"/>
    <w:rsid w:val="00FF4919"/>
    <w:rsid w:val="00FF4F9A"/>
    <w:rsid w:val="00FF5158"/>
    <w:rsid w:val="00FF6A48"/>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54D75201-44A2-43F5-831F-9B9D58389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9FF"/>
    <w:rPr>
      <w:rFonts w:ascii="Times New Roman" w:eastAsia="Times New Roman" w:hAnsi="Times New Roman" w:cs="Times New Roman"/>
      <w:lang w:val="es-ES"/>
    </w:rPr>
  </w:style>
  <w:style w:type="paragraph" w:styleId="Ttulo2">
    <w:name w:val="heading 2"/>
    <w:basedOn w:val="Normal"/>
    <w:next w:val="Normal"/>
    <w:link w:val="Ttulo2Car"/>
    <w:uiPriority w:val="9"/>
    <w:unhideWhenUsed/>
    <w:qFormat/>
    <w:rsid w:val="00B3207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C80F8C"/>
  </w:style>
  <w:style w:type="paragraph" w:styleId="Piedepgina">
    <w:name w:val="footer"/>
    <w:basedOn w:val="Normal"/>
    <w:link w:val="Piedepgina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C80F8C"/>
  </w:style>
  <w:style w:type="paragraph" w:styleId="Textodeglobo">
    <w:name w:val="Balloon Text"/>
    <w:basedOn w:val="Normal"/>
    <w:link w:val="TextodegloboCar"/>
    <w:uiPriority w:val="99"/>
    <w:semiHidden/>
    <w:unhideWhenUsed/>
    <w:rsid w:val="00C80F8C"/>
    <w:rPr>
      <w:rFonts w:ascii="Lucida Grande" w:eastAsiaTheme="minorEastAsia" w:hAnsi="Lucida Grande" w:cs="Lucida Grande"/>
      <w:sz w:val="18"/>
      <w:szCs w:val="18"/>
      <w:lang w:val="es-ES_tradnl"/>
    </w:rPr>
  </w:style>
  <w:style w:type="character" w:customStyle="1" w:styleId="TextodegloboCar">
    <w:name w:val="Texto de globo Car"/>
    <w:basedOn w:val="Fuentedeprrafopredeter"/>
    <w:link w:val="Textodeglobo"/>
    <w:uiPriority w:val="99"/>
    <w:semiHidden/>
    <w:rsid w:val="00C80F8C"/>
    <w:rPr>
      <w:rFonts w:ascii="Lucida Grande" w:hAnsi="Lucida Grande" w:cs="Lucida Grande"/>
      <w:sz w:val="18"/>
      <w:szCs w:val="18"/>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
    <w:basedOn w:val="Normal"/>
    <w:link w:val="PrrafodelistaCar"/>
    <w:uiPriority w:val="34"/>
    <w:qFormat/>
    <w:rsid w:val="0070703E"/>
    <w:pPr>
      <w:ind w:left="720"/>
      <w:contextualSpacing/>
    </w:pPr>
  </w:style>
  <w:style w:type="character" w:styleId="Hipervnculo">
    <w:name w:val="Hyperlink"/>
    <w:basedOn w:val="Fuentedeprrafopredeter"/>
    <w:uiPriority w:val="99"/>
    <w:unhideWhenUsed/>
    <w:rsid w:val="00FD7589"/>
    <w:rPr>
      <w:color w:val="0000FF"/>
      <w:u w:val="single"/>
    </w:rPr>
  </w:style>
  <w:style w:type="character" w:customStyle="1" w:styleId="apple-converted-space">
    <w:name w:val="apple-converted-space"/>
    <w:basedOn w:val="Fuentedeprrafopredeter"/>
    <w:rsid w:val="00FD7589"/>
  </w:style>
  <w:style w:type="paragraph" w:customStyle="1" w:styleId="Listavistosa-nfasis11">
    <w:name w:val="Lista vistosa - Énfasis 11"/>
    <w:basedOn w:val="Normal"/>
    <w:link w:val="Listavistosa-nfasis1Car"/>
    <w:uiPriority w:val="34"/>
    <w:qFormat/>
    <w:rsid w:val="000D2D89"/>
    <w:pPr>
      <w:ind w:left="708"/>
    </w:pPr>
  </w:style>
  <w:style w:type="character" w:customStyle="1" w:styleId="Listavistosa-nfasis1Car">
    <w:name w:val="Lista vistosa - Énfasis 1 Car"/>
    <w:link w:val="Listavistosa-nfasis11"/>
    <w:uiPriority w:val="34"/>
    <w:locked/>
    <w:rsid w:val="000D2D89"/>
    <w:rPr>
      <w:rFonts w:ascii="Times New Roman" w:eastAsia="Times New Roman" w:hAnsi="Times New Roman" w:cs="Times New Roman"/>
      <w:lang w:val="es-ES"/>
    </w:rPr>
  </w:style>
  <w:style w:type="paragraph" w:customStyle="1" w:styleId="Texto">
    <w:name w:val="Texto"/>
    <w:basedOn w:val="Normal"/>
    <w:uiPriority w:val="99"/>
    <w:rsid w:val="000470FE"/>
    <w:pPr>
      <w:spacing w:after="101" w:line="216" w:lineRule="exact"/>
      <w:ind w:firstLine="288"/>
      <w:jc w:val="both"/>
    </w:pPr>
    <w:rPr>
      <w:rFonts w:ascii="Arial" w:hAnsi="Arial" w:cs="Arial"/>
      <w:sz w:val="18"/>
      <w:szCs w:val="18"/>
      <w:lang w:val="es-MX"/>
    </w:rPr>
  </w:style>
  <w:style w:type="paragraph" w:styleId="NormalWeb">
    <w:name w:val="Normal (Web)"/>
    <w:basedOn w:val="Normal"/>
    <w:uiPriority w:val="99"/>
    <w:rsid w:val="000470FE"/>
    <w:pPr>
      <w:spacing w:before="100" w:beforeAutospacing="1" w:after="100" w:afterAutospacing="1"/>
    </w:pPr>
  </w:style>
  <w:style w:type="character" w:customStyle="1" w:styleId="apple-style-span">
    <w:name w:val="apple-style-span"/>
    <w:rsid w:val="008846E7"/>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7E1FF4"/>
    <w:rPr>
      <w:rFonts w:ascii="Times New Roman" w:eastAsia="Times New Roman" w:hAnsi="Times New Roman" w:cs="Times New Roman"/>
      <w:lang w:val="es-ES"/>
    </w:rPr>
  </w:style>
  <w:style w:type="character" w:styleId="Textoennegrita">
    <w:name w:val="Strong"/>
    <w:uiPriority w:val="22"/>
    <w:qFormat/>
    <w:rsid w:val="003D1B5F"/>
    <w:rPr>
      <w:b/>
      <w:bC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TextonotapieCar"/>
    <w:uiPriority w:val="99"/>
    <w:unhideWhenUsed/>
    <w:rsid w:val="002944C8"/>
    <w:rPr>
      <w:rFonts w:asciiTheme="minorHAnsi" w:eastAsiaTheme="minorHAnsi" w:hAnsiTheme="minorHAnsi" w:cstheme="minorBidi"/>
      <w:sz w:val="20"/>
      <w:szCs w:val="20"/>
      <w:lang w:val="es-MX"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2944C8"/>
    <w:rPr>
      <w:rFonts w:eastAsiaTheme="minorHAnsi"/>
      <w:sz w:val="20"/>
      <w:szCs w:val="20"/>
      <w:lang w:val="es-MX" w:eastAsia="en-U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rsid w:val="002944C8"/>
    <w:rPr>
      <w:vertAlign w:val="superscript"/>
    </w:rPr>
  </w:style>
  <w:style w:type="paragraph" w:styleId="Sinespaciado">
    <w:name w:val="No Spacing"/>
    <w:aliases w:val="Francesa"/>
    <w:link w:val="SinespaciadoCar"/>
    <w:uiPriority w:val="1"/>
    <w:qFormat/>
    <w:rsid w:val="002944C8"/>
    <w:rPr>
      <w:rFonts w:ascii="Times New Roman" w:eastAsia="Times New Roman" w:hAnsi="Times New Roman" w:cs="Times New Roman"/>
      <w:lang w:val="es-MX"/>
    </w:rPr>
  </w:style>
  <w:style w:type="paragraph" w:styleId="Textoindependiente2">
    <w:name w:val="Body Text 2"/>
    <w:basedOn w:val="Normal"/>
    <w:link w:val="Textoindependiente2Car"/>
    <w:uiPriority w:val="99"/>
    <w:unhideWhenUsed/>
    <w:rsid w:val="002944C8"/>
    <w:pPr>
      <w:spacing w:after="120" w:line="480" w:lineRule="auto"/>
    </w:pPr>
  </w:style>
  <w:style w:type="character" w:customStyle="1" w:styleId="Textoindependiente2Car">
    <w:name w:val="Texto independiente 2 Car"/>
    <w:basedOn w:val="Fuentedeprrafopredeter"/>
    <w:link w:val="Textoindependiente2"/>
    <w:uiPriority w:val="99"/>
    <w:rsid w:val="002944C8"/>
    <w:rPr>
      <w:rFonts w:ascii="Times New Roman" w:eastAsia="Times New Roman" w:hAnsi="Times New Roman" w:cs="Times New Roman"/>
      <w:lang w:val="es-ES"/>
    </w:rPr>
  </w:style>
  <w:style w:type="paragraph" w:styleId="Textosinformato">
    <w:name w:val="Plain Text"/>
    <w:basedOn w:val="Normal"/>
    <w:link w:val="TextosinformatoCar"/>
    <w:uiPriority w:val="99"/>
    <w:rsid w:val="002944C8"/>
    <w:rPr>
      <w:rFonts w:ascii="Courier New" w:hAnsi="Courier New"/>
      <w:sz w:val="20"/>
      <w:szCs w:val="20"/>
    </w:rPr>
  </w:style>
  <w:style w:type="character" w:customStyle="1" w:styleId="TextosinformatoCar">
    <w:name w:val="Texto sin formato Car"/>
    <w:basedOn w:val="Fuentedeprrafopredeter"/>
    <w:link w:val="Textosinformato"/>
    <w:uiPriority w:val="99"/>
    <w:rsid w:val="002944C8"/>
    <w:rPr>
      <w:rFonts w:ascii="Courier New" w:eastAsia="Times New Roman" w:hAnsi="Courier New" w:cs="Times New Roman"/>
      <w:sz w:val="20"/>
      <w:szCs w:val="20"/>
      <w:lang w:val="es-ES"/>
    </w:rPr>
  </w:style>
  <w:style w:type="paragraph" w:customStyle="1" w:styleId="Standard">
    <w:name w:val="Standard"/>
    <w:uiPriority w:val="99"/>
    <w:rsid w:val="002944C8"/>
    <w:pPr>
      <w:widowControl w:val="0"/>
      <w:suppressAutoHyphens/>
      <w:autoSpaceDN w:val="0"/>
      <w:textAlignment w:val="baseline"/>
    </w:pPr>
    <w:rPr>
      <w:rFonts w:ascii="Liberation Serif" w:eastAsia="DejaVu Sans" w:hAnsi="Liberation Serif" w:cs="Lohit Hindi"/>
      <w:kern w:val="3"/>
      <w:lang w:val="es-MX" w:eastAsia="zh-CN" w:bidi="hi-IN"/>
    </w:rPr>
  </w:style>
  <w:style w:type="character" w:customStyle="1" w:styleId="negritas1">
    <w:name w:val="negritas1"/>
    <w:rsid w:val="002944C8"/>
    <w:rPr>
      <w:rFonts w:ascii="Arial" w:hAnsi="Arial" w:cs="Arial" w:hint="default"/>
      <w:b/>
      <w:bCs/>
      <w:sz w:val="18"/>
      <w:szCs w:val="18"/>
    </w:rPr>
  </w:style>
  <w:style w:type="paragraph" w:customStyle="1" w:styleId="Pa2">
    <w:name w:val="Pa2"/>
    <w:basedOn w:val="Normal"/>
    <w:next w:val="Normal"/>
    <w:uiPriority w:val="99"/>
    <w:rsid w:val="002944C8"/>
    <w:pPr>
      <w:autoSpaceDE w:val="0"/>
      <w:autoSpaceDN w:val="0"/>
      <w:adjustRightInd w:val="0"/>
      <w:spacing w:line="240" w:lineRule="atLeast"/>
    </w:pPr>
    <w:rPr>
      <w:rFonts w:ascii="Helvetica" w:hAnsi="Helvetica"/>
      <w:lang w:val="es-ES_tradnl" w:eastAsia="es-ES_tradnl"/>
    </w:rPr>
  </w:style>
  <w:style w:type="paragraph" w:customStyle="1" w:styleId="Default">
    <w:name w:val="Default"/>
    <w:uiPriority w:val="99"/>
    <w:rsid w:val="002944C8"/>
    <w:pPr>
      <w:autoSpaceDE w:val="0"/>
      <w:autoSpaceDN w:val="0"/>
      <w:adjustRightInd w:val="0"/>
    </w:pPr>
    <w:rPr>
      <w:rFonts w:ascii="Arial" w:eastAsiaTheme="minorHAnsi" w:hAnsi="Arial" w:cs="Arial"/>
      <w:color w:val="000000"/>
      <w:lang w:val="es-MX" w:eastAsia="en-US"/>
    </w:rPr>
  </w:style>
  <w:style w:type="character" w:customStyle="1" w:styleId="f">
    <w:name w:val="f"/>
    <w:basedOn w:val="Fuentedeprrafopredeter"/>
    <w:rsid w:val="002944C8"/>
  </w:style>
  <w:style w:type="paragraph" w:customStyle="1" w:styleId="q">
    <w:name w:val="q"/>
    <w:basedOn w:val="Normal"/>
    <w:uiPriority w:val="99"/>
    <w:rsid w:val="002944C8"/>
    <w:pPr>
      <w:spacing w:before="100" w:beforeAutospacing="1" w:after="100" w:afterAutospacing="1"/>
    </w:pPr>
    <w:rPr>
      <w:lang w:val="es-MX" w:eastAsia="es-MX"/>
    </w:rPr>
  </w:style>
  <w:style w:type="character" w:customStyle="1" w:styleId="d">
    <w:name w:val="d"/>
    <w:basedOn w:val="Fuentedeprrafopredeter"/>
    <w:rsid w:val="002944C8"/>
  </w:style>
  <w:style w:type="character" w:customStyle="1" w:styleId="b">
    <w:name w:val="b"/>
    <w:basedOn w:val="Fuentedeprrafopredeter"/>
    <w:rsid w:val="002944C8"/>
  </w:style>
  <w:style w:type="character" w:customStyle="1" w:styleId="k">
    <w:name w:val="k"/>
    <w:basedOn w:val="Fuentedeprrafopredeter"/>
    <w:rsid w:val="002944C8"/>
  </w:style>
  <w:style w:type="character" w:customStyle="1" w:styleId="h">
    <w:name w:val="h"/>
    <w:basedOn w:val="Fuentedeprrafopredeter"/>
    <w:rsid w:val="002944C8"/>
  </w:style>
  <w:style w:type="character" w:styleId="Hipervnculovisitado">
    <w:name w:val="FollowedHyperlink"/>
    <w:basedOn w:val="Fuentedeprrafopredeter"/>
    <w:uiPriority w:val="99"/>
    <w:semiHidden/>
    <w:unhideWhenUsed/>
    <w:rsid w:val="002944C8"/>
    <w:rPr>
      <w:color w:val="800080" w:themeColor="followedHyperlink"/>
      <w:u w:val="single"/>
    </w:rPr>
  </w:style>
  <w:style w:type="character" w:styleId="CitaHTML">
    <w:name w:val="HTML Cite"/>
    <w:uiPriority w:val="99"/>
    <w:semiHidden/>
    <w:unhideWhenUsed/>
    <w:rsid w:val="00B85C7C"/>
    <w:rPr>
      <w:i/>
      <w:iCs/>
    </w:rPr>
  </w:style>
  <w:style w:type="character" w:customStyle="1" w:styleId="SinespaciadoCar">
    <w:name w:val="Sin espaciado Car"/>
    <w:aliases w:val="Francesa Car"/>
    <w:link w:val="Sinespaciado"/>
    <w:uiPriority w:val="1"/>
    <w:locked/>
    <w:rsid w:val="00D60635"/>
    <w:rPr>
      <w:rFonts w:ascii="Times New Roman" w:eastAsia="Times New Roman" w:hAnsi="Times New Roman" w:cs="Times New Roman"/>
      <w:lang w:val="es-MX"/>
    </w:rPr>
  </w:style>
  <w:style w:type="table" w:styleId="Tablaconcuadrcula">
    <w:name w:val="Table Grid"/>
    <w:basedOn w:val="Tablanormal"/>
    <w:uiPriority w:val="59"/>
    <w:rsid w:val="00AA697E"/>
    <w:rPr>
      <w:rFonts w:ascii="Calibri" w:eastAsia="Calibri" w:hAnsi="Calibri" w:cs="Times New Roman"/>
      <w:sz w:val="22"/>
      <w:szCs w:val="22"/>
      <w:lang w:val="es-E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
    <w:name w:val="Estilo"/>
    <w:uiPriority w:val="99"/>
    <w:rsid w:val="00AA697E"/>
    <w:pPr>
      <w:widowControl w:val="0"/>
      <w:autoSpaceDE w:val="0"/>
      <w:autoSpaceDN w:val="0"/>
      <w:adjustRightInd w:val="0"/>
    </w:pPr>
    <w:rPr>
      <w:rFonts w:ascii="Times New Roman" w:eastAsia="Times New Roman" w:hAnsi="Times New Roman" w:cs="Times New Roman"/>
      <w:lang w:val="es-ES"/>
    </w:rPr>
  </w:style>
  <w:style w:type="character" w:customStyle="1" w:styleId="numberfracccentro">
    <w:name w:val="numberfracccentro"/>
    <w:basedOn w:val="Fuentedeprrafopredeter"/>
    <w:rsid w:val="00B8240C"/>
  </w:style>
  <w:style w:type="character" w:customStyle="1" w:styleId="Ttulo2Car">
    <w:name w:val="Título 2 Car"/>
    <w:basedOn w:val="Fuentedeprrafopredeter"/>
    <w:link w:val="Ttulo2"/>
    <w:uiPriority w:val="9"/>
    <w:rsid w:val="00B32071"/>
    <w:rPr>
      <w:rFonts w:asciiTheme="majorHAnsi" w:eastAsiaTheme="majorEastAsia" w:hAnsiTheme="majorHAnsi" w:cstheme="majorBidi"/>
      <w:color w:val="365F91" w:themeColor="accent1" w:themeShade="BF"/>
      <w:sz w:val="26"/>
      <w:szCs w:val="26"/>
      <w:lang w:val="es-ES"/>
    </w:rPr>
  </w:style>
  <w:style w:type="character" w:customStyle="1" w:styleId="TextodegloboCar1">
    <w:name w:val="Texto de globo Car1"/>
    <w:basedOn w:val="Fuentedeprrafopredeter"/>
    <w:uiPriority w:val="99"/>
    <w:semiHidden/>
    <w:rsid w:val="007860F3"/>
    <w:rPr>
      <w:rFonts w:ascii="Segoe UI" w:eastAsia="Times New Roman" w:hAnsi="Segoe UI" w:cs="Segoe UI"/>
      <w:sz w:val="18"/>
      <w:szCs w:val="18"/>
      <w:lang w:val="es-ES" w:eastAsia="es-ES"/>
    </w:rPr>
  </w:style>
  <w:style w:type="paragraph" w:customStyle="1" w:styleId="Cuerpo">
    <w:name w:val="Cuerpo"/>
    <w:rsid w:val="00A75128"/>
    <w:pPr>
      <w:spacing w:after="160" w:line="256" w:lineRule="auto"/>
    </w:pPr>
    <w:rPr>
      <w:rFonts w:ascii="Calibri" w:eastAsia="Calibri" w:hAnsi="Calibri" w:cs="Calibri"/>
      <w:color w:val="000000"/>
      <w:sz w:val="22"/>
      <w:szCs w:val="22"/>
      <w:u w:color="000000"/>
      <w:lang w:val="de-DE"/>
    </w:rPr>
  </w:style>
  <w:style w:type="character" w:customStyle="1" w:styleId="Ninguno">
    <w:name w:val="Ninguno"/>
    <w:rsid w:val="00A75128"/>
    <w:rPr>
      <w:lang w:val="es-ES_tradnl"/>
    </w:rPr>
  </w:style>
  <w:style w:type="numbering" w:customStyle="1" w:styleId="Estiloimportado1">
    <w:name w:val="Estilo importado 1"/>
    <w:rsid w:val="00A75128"/>
    <w:pPr>
      <w:numPr>
        <w:numId w:val="2"/>
      </w:numPr>
    </w:pPr>
  </w:style>
  <w:style w:type="paragraph" w:customStyle="1" w:styleId="j">
    <w:name w:val="j"/>
    <w:basedOn w:val="Normal"/>
    <w:rsid w:val="007D1195"/>
    <w:pPr>
      <w:spacing w:before="100" w:beforeAutospacing="1" w:after="100" w:afterAutospacing="1"/>
    </w:pPr>
    <w:rPr>
      <w:lang w:val="es-MX" w:eastAsia="es-MX"/>
    </w:rPr>
  </w:style>
  <w:style w:type="character" w:customStyle="1" w:styleId="nacep">
    <w:name w:val="n_acep"/>
    <w:basedOn w:val="Fuentedeprrafopredeter"/>
    <w:rsid w:val="007D1195"/>
  </w:style>
  <w:style w:type="character" w:customStyle="1" w:styleId="u">
    <w:name w:val="u"/>
    <w:basedOn w:val="Fuentedeprrafopredeter"/>
    <w:rsid w:val="007D1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6625">
      <w:bodyDiv w:val="1"/>
      <w:marLeft w:val="0"/>
      <w:marRight w:val="0"/>
      <w:marTop w:val="0"/>
      <w:marBottom w:val="0"/>
      <w:divBdr>
        <w:top w:val="none" w:sz="0" w:space="0" w:color="auto"/>
        <w:left w:val="none" w:sz="0" w:space="0" w:color="auto"/>
        <w:bottom w:val="none" w:sz="0" w:space="0" w:color="auto"/>
        <w:right w:val="none" w:sz="0" w:space="0" w:color="auto"/>
      </w:divBdr>
    </w:div>
    <w:div w:id="14501550">
      <w:bodyDiv w:val="1"/>
      <w:marLeft w:val="0"/>
      <w:marRight w:val="0"/>
      <w:marTop w:val="0"/>
      <w:marBottom w:val="0"/>
      <w:divBdr>
        <w:top w:val="none" w:sz="0" w:space="0" w:color="auto"/>
        <w:left w:val="none" w:sz="0" w:space="0" w:color="auto"/>
        <w:bottom w:val="none" w:sz="0" w:space="0" w:color="auto"/>
        <w:right w:val="none" w:sz="0" w:space="0" w:color="auto"/>
      </w:divBdr>
    </w:div>
    <w:div w:id="14889115">
      <w:bodyDiv w:val="1"/>
      <w:marLeft w:val="0"/>
      <w:marRight w:val="0"/>
      <w:marTop w:val="0"/>
      <w:marBottom w:val="0"/>
      <w:divBdr>
        <w:top w:val="none" w:sz="0" w:space="0" w:color="auto"/>
        <w:left w:val="none" w:sz="0" w:space="0" w:color="auto"/>
        <w:bottom w:val="none" w:sz="0" w:space="0" w:color="auto"/>
        <w:right w:val="none" w:sz="0" w:space="0" w:color="auto"/>
      </w:divBdr>
    </w:div>
    <w:div w:id="15156893">
      <w:bodyDiv w:val="1"/>
      <w:marLeft w:val="0"/>
      <w:marRight w:val="0"/>
      <w:marTop w:val="0"/>
      <w:marBottom w:val="0"/>
      <w:divBdr>
        <w:top w:val="none" w:sz="0" w:space="0" w:color="auto"/>
        <w:left w:val="none" w:sz="0" w:space="0" w:color="auto"/>
        <w:bottom w:val="none" w:sz="0" w:space="0" w:color="auto"/>
        <w:right w:val="none" w:sz="0" w:space="0" w:color="auto"/>
      </w:divBdr>
    </w:div>
    <w:div w:id="31657410">
      <w:bodyDiv w:val="1"/>
      <w:marLeft w:val="0"/>
      <w:marRight w:val="0"/>
      <w:marTop w:val="0"/>
      <w:marBottom w:val="0"/>
      <w:divBdr>
        <w:top w:val="none" w:sz="0" w:space="0" w:color="auto"/>
        <w:left w:val="none" w:sz="0" w:space="0" w:color="auto"/>
        <w:bottom w:val="none" w:sz="0" w:space="0" w:color="auto"/>
        <w:right w:val="none" w:sz="0" w:space="0" w:color="auto"/>
      </w:divBdr>
    </w:div>
    <w:div w:id="34013556">
      <w:bodyDiv w:val="1"/>
      <w:marLeft w:val="0"/>
      <w:marRight w:val="0"/>
      <w:marTop w:val="0"/>
      <w:marBottom w:val="0"/>
      <w:divBdr>
        <w:top w:val="none" w:sz="0" w:space="0" w:color="auto"/>
        <w:left w:val="none" w:sz="0" w:space="0" w:color="auto"/>
        <w:bottom w:val="none" w:sz="0" w:space="0" w:color="auto"/>
        <w:right w:val="none" w:sz="0" w:space="0" w:color="auto"/>
      </w:divBdr>
    </w:div>
    <w:div w:id="38356977">
      <w:bodyDiv w:val="1"/>
      <w:marLeft w:val="0"/>
      <w:marRight w:val="0"/>
      <w:marTop w:val="0"/>
      <w:marBottom w:val="0"/>
      <w:divBdr>
        <w:top w:val="none" w:sz="0" w:space="0" w:color="auto"/>
        <w:left w:val="none" w:sz="0" w:space="0" w:color="auto"/>
        <w:bottom w:val="none" w:sz="0" w:space="0" w:color="auto"/>
        <w:right w:val="none" w:sz="0" w:space="0" w:color="auto"/>
      </w:divBdr>
    </w:div>
    <w:div w:id="40718372">
      <w:bodyDiv w:val="1"/>
      <w:marLeft w:val="0"/>
      <w:marRight w:val="0"/>
      <w:marTop w:val="0"/>
      <w:marBottom w:val="0"/>
      <w:divBdr>
        <w:top w:val="none" w:sz="0" w:space="0" w:color="auto"/>
        <w:left w:val="none" w:sz="0" w:space="0" w:color="auto"/>
        <w:bottom w:val="none" w:sz="0" w:space="0" w:color="auto"/>
        <w:right w:val="none" w:sz="0" w:space="0" w:color="auto"/>
      </w:divBdr>
    </w:div>
    <w:div w:id="49962141">
      <w:bodyDiv w:val="1"/>
      <w:marLeft w:val="0"/>
      <w:marRight w:val="0"/>
      <w:marTop w:val="0"/>
      <w:marBottom w:val="0"/>
      <w:divBdr>
        <w:top w:val="none" w:sz="0" w:space="0" w:color="auto"/>
        <w:left w:val="none" w:sz="0" w:space="0" w:color="auto"/>
        <w:bottom w:val="none" w:sz="0" w:space="0" w:color="auto"/>
        <w:right w:val="none" w:sz="0" w:space="0" w:color="auto"/>
      </w:divBdr>
    </w:div>
    <w:div w:id="52198023">
      <w:bodyDiv w:val="1"/>
      <w:marLeft w:val="0"/>
      <w:marRight w:val="0"/>
      <w:marTop w:val="0"/>
      <w:marBottom w:val="0"/>
      <w:divBdr>
        <w:top w:val="none" w:sz="0" w:space="0" w:color="auto"/>
        <w:left w:val="none" w:sz="0" w:space="0" w:color="auto"/>
        <w:bottom w:val="none" w:sz="0" w:space="0" w:color="auto"/>
        <w:right w:val="none" w:sz="0" w:space="0" w:color="auto"/>
      </w:divBdr>
    </w:div>
    <w:div w:id="54621348">
      <w:bodyDiv w:val="1"/>
      <w:marLeft w:val="0"/>
      <w:marRight w:val="0"/>
      <w:marTop w:val="0"/>
      <w:marBottom w:val="0"/>
      <w:divBdr>
        <w:top w:val="none" w:sz="0" w:space="0" w:color="auto"/>
        <w:left w:val="none" w:sz="0" w:space="0" w:color="auto"/>
        <w:bottom w:val="none" w:sz="0" w:space="0" w:color="auto"/>
        <w:right w:val="none" w:sz="0" w:space="0" w:color="auto"/>
      </w:divBdr>
    </w:div>
    <w:div w:id="64576292">
      <w:bodyDiv w:val="1"/>
      <w:marLeft w:val="0"/>
      <w:marRight w:val="0"/>
      <w:marTop w:val="0"/>
      <w:marBottom w:val="0"/>
      <w:divBdr>
        <w:top w:val="none" w:sz="0" w:space="0" w:color="auto"/>
        <w:left w:val="none" w:sz="0" w:space="0" w:color="auto"/>
        <w:bottom w:val="none" w:sz="0" w:space="0" w:color="auto"/>
        <w:right w:val="none" w:sz="0" w:space="0" w:color="auto"/>
      </w:divBdr>
    </w:div>
    <w:div w:id="66999848">
      <w:bodyDiv w:val="1"/>
      <w:marLeft w:val="0"/>
      <w:marRight w:val="0"/>
      <w:marTop w:val="0"/>
      <w:marBottom w:val="0"/>
      <w:divBdr>
        <w:top w:val="none" w:sz="0" w:space="0" w:color="auto"/>
        <w:left w:val="none" w:sz="0" w:space="0" w:color="auto"/>
        <w:bottom w:val="none" w:sz="0" w:space="0" w:color="auto"/>
        <w:right w:val="none" w:sz="0" w:space="0" w:color="auto"/>
      </w:divBdr>
    </w:div>
    <w:div w:id="74866933">
      <w:bodyDiv w:val="1"/>
      <w:marLeft w:val="0"/>
      <w:marRight w:val="0"/>
      <w:marTop w:val="0"/>
      <w:marBottom w:val="0"/>
      <w:divBdr>
        <w:top w:val="none" w:sz="0" w:space="0" w:color="auto"/>
        <w:left w:val="none" w:sz="0" w:space="0" w:color="auto"/>
        <w:bottom w:val="none" w:sz="0" w:space="0" w:color="auto"/>
        <w:right w:val="none" w:sz="0" w:space="0" w:color="auto"/>
      </w:divBdr>
    </w:div>
    <w:div w:id="100030571">
      <w:bodyDiv w:val="1"/>
      <w:marLeft w:val="0"/>
      <w:marRight w:val="0"/>
      <w:marTop w:val="0"/>
      <w:marBottom w:val="0"/>
      <w:divBdr>
        <w:top w:val="none" w:sz="0" w:space="0" w:color="auto"/>
        <w:left w:val="none" w:sz="0" w:space="0" w:color="auto"/>
        <w:bottom w:val="none" w:sz="0" w:space="0" w:color="auto"/>
        <w:right w:val="none" w:sz="0" w:space="0" w:color="auto"/>
      </w:divBdr>
    </w:div>
    <w:div w:id="126122847">
      <w:bodyDiv w:val="1"/>
      <w:marLeft w:val="0"/>
      <w:marRight w:val="0"/>
      <w:marTop w:val="0"/>
      <w:marBottom w:val="0"/>
      <w:divBdr>
        <w:top w:val="none" w:sz="0" w:space="0" w:color="auto"/>
        <w:left w:val="none" w:sz="0" w:space="0" w:color="auto"/>
        <w:bottom w:val="none" w:sz="0" w:space="0" w:color="auto"/>
        <w:right w:val="none" w:sz="0" w:space="0" w:color="auto"/>
      </w:divBdr>
      <w:divsChild>
        <w:div w:id="607353177">
          <w:marLeft w:val="0"/>
          <w:marRight w:val="0"/>
          <w:marTop w:val="0"/>
          <w:marBottom w:val="0"/>
          <w:divBdr>
            <w:top w:val="none" w:sz="0" w:space="0" w:color="auto"/>
            <w:left w:val="none" w:sz="0" w:space="0" w:color="auto"/>
            <w:bottom w:val="none" w:sz="0" w:space="0" w:color="auto"/>
            <w:right w:val="none" w:sz="0" w:space="0" w:color="auto"/>
          </w:divBdr>
        </w:div>
      </w:divsChild>
    </w:div>
    <w:div w:id="140195550">
      <w:bodyDiv w:val="1"/>
      <w:marLeft w:val="0"/>
      <w:marRight w:val="0"/>
      <w:marTop w:val="0"/>
      <w:marBottom w:val="0"/>
      <w:divBdr>
        <w:top w:val="none" w:sz="0" w:space="0" w:color="auto"/>
        <w:left w:val="none" w:sz="0" w:space="0" w:color="auto"/>
        <w:bottom w:val="none" w:sz="0" w:space="0" w:color="auto"/>
        <w:right w:val="none" w:sz="0" w:space="0" w:color="auto"/>
      </w:divBdr>
    </w:div>
    <w:div w:id="141192164">
      <w:bodyDiv w:val="1"/>
      <w:marLeft w:val="0"/>
      <w:marRight w:val="0"/>
      <w:marTop w:val="0"/>
      <w:marBottom w:val="0"/>
      <w:divBdr>
        <w:top w:val="none" w:sz="0" w:space="0" w:color="auto"/>
        <w:left w:val="none" w:sz="0" w:space="0" w:color="auto"/>
        <w:bottom w:val="none" w:sz="0" w:space="0" w:color="auto"/>
        <w:right w:val="none" w:sz="0" w:space="0" w:color="auto"/>
      </w:divBdr>
    </w:div>
    <w:div w:id="142281124">
      <w:bodyDiv w:val="1"/>
      <w:marLeft w:val="0"/>
      <w:marRight w:val="0"/>
      <w:marTop w:val="0"/>
      <w:marBottom w:val="0"/>
      <w:divBdr>
        <w:top w:val="none" w:sz="0" w:space="0" w:color="auto"/>
        <w:left w:val="none" w:sz="0" w:space="0" w:color="auto"/>
        <w:bottom w:val="none" w:sz="0" w:space="0" w:color="auto"/>
        <w:right w:val="none" w:sz="0" w:space="0" w:color="auto"/>
      </w:divBdr>
    </w:div>
    <w:div w:id="143738635">
      <w:bodyDiv w:val="1"/>
      <w:marLeft w:val="0"/>
      <w:marRight w:val="0"/>
      <w:marTop w:val="0"/>
      <w:marBottom w:val="0"/>
      <w:divBdr>
        <w:top w:val="none" w:sz="0" w:space="0" w:color="auto"/>
        <w:left w:val="none" w:sz="0" w:space="0" w:color="auto"/>
        <w:bottom w:val="none" w:sz="0" w:space="0" w:color="auto"/>
        <w:right w:val="none" w:sz="0" w:space="0" w:color="auto"/>
      </w:divBdr>
    </w:div>
    <w:div w:id="161547866">
      <w:bodyDiv w:val="1"/>
      <w:marLeft w:val="0"/>
      <w:marRight w:val="0"/>
      <w:marTop w:val="0"/>
      <w:marBottom w:val="0"/>
      <w:divBdr>
        <w:top w:val="none" w:sz="0" w:space="0" w:color="auto"/>
        <w:left w:val="none" w:sz="0" w:space="0" w:color="auto"/>
        <w:bottom w:val="none" w:sz="0" w:space="0" w:color="auto"/>
        <w:right w:val="none" w:sz="0" w:space="0" w:color="auto"/>
      </w:divBdr>
    </w:div>
    <w:div w:id="163397538">
      <w:bodyDiv w:val="1"/>
      <w:marLeft w:val="0"/>
      <w:marRight w:val="0"/>
      <w:marTop w:val="0"/>
      <w:marBottom w:val="0"/>
      <w:divBdr>
        <w:top w:val="none" w:sz="0" w:space="0" w:color="auto"/>
        <w:left w:val="none" w:sz="0" w:space="0" w:color="auto"/>
        <w:bottom w:val="none" w:sz="0" w:space="0" w:color="auto"/>
        <w:right w:val="none" w:sz="0" w:space="0" w:color="auto"/>
      </w:divBdr>
    </w:div>
    <w:div w:id="181938407">
      <w:bodyDiv w:val="1"/>
      <w:marLeft w:val="0"/>
      <w:marRight w:val="0"/>
      <w:marTop w:val="0"/>
      <w:marBottom w:val="0"/>
      <w:divBdr>
        <w:top w:val="none" w:sz="0" w:space="0" w:color="auto"/>
        <w:left w:val="none" w:sz="0" w:space="0" w:color="auto"/>
        <w:bottom w:val="none" w:sz="0" w:space="0" w:color="auto"/>
        <w:right w:val="none" w:sz="0" w:space="0" w:color="auto"/>
      </w:divBdr>
    </w:div>
    <w:div w:id="189682022">
      <w:bodyDiv w:val="1"/>
      <w:marLeft w:val="0"/>
      <w:marRight w:val="0"/>
      <w:marTop w:val="0"/>
      <w:marBottom w:val="0"/>
      <w:divBdr>
        <w:top w:val="none" w:sz="0" w:space="0" w:color="auto"/>
        <w:left w:val="none" w:sz="0" w:space="0" w:color="auto"/>
        <w:bottom w:val="none" w:sz="0" w:space="0" w:color="auto"/>
        <w:right w:val="none" w:sz="0" w:space="0" w:color="auto"/>
      </w:divBdr>
    </w:div>
    <w:div w:id="190147994">
      <w:bodyDiv w:val="1"/>
      <w:marLeft w:val="0"/>
      <w:marRight w:val="0"/>
      <w:marTop w:val="0"/>
      <w:marBottom w:val="0"/>
      <w:divBdr>
        <w:top w:val="none" w:sz="0" w:space="0" w:color="auto"/>
        <w:left w:val="none" w:sz="0" w:space="0" w:color="auto"/>
        <w:bottom w:val="none" w:sz="0" w:space="0" w:color="auto"/>
        <w:right w:val="none" w:sz="0" w:space="0" w:color="auto"/>
      </w:divBdr>
    </w:div>
    <w:div w:id="191461590">
      <w:bodyDiv w:val="1"/>
      <w:marLeft w:val="0"/>
      <w:marRight w:val="0"/>
      <w:marTop w:val="0"/>
      <w:marBottom w:val="0"/>
      <w:divBdr>
        <w:top w:val="none" w:sz="0" w:space="0" w:color="auto"/>
        <w:left w:val="none" w:sz="0" w:space="0" w:color="auto"/>
        <w:bottom w:val="none" w:sz="0" w:space="0" w:color="auto"/>
        <w:right w:val="none" w:sz="0" w:space="0" w:color="auto"/>
      </w:divBdr>
    </w:div>
    <w:div w:id="199897848">
      <w:bodyDiv w:val="1"/>
      <w:marLeft w:val="0"/>
      <w:marRight w:val="0"/>
      <w:marTop w:val="0"/>
      <w:marBottom w:val="0"/>
      <w:divBdr>
        <w:top w:val="none" w:sz="0" w:space="0" w:color="auto"/>
        <w:left w:val="none" w:sz="0" w:space="0" w:color="auto"/>
        <w:bottom w:val="none" w:sz="0" w:space="0" w:color="auto"/>
        <w:right w:val="none" w:sz="0" w:space="0" w:color="auto"/>
      </w:divBdr>
    </w:div>
    <w:div w:id="201291205">
      <w:bodyDiv w:val="1"/>
      <w:marLeft w:val="0"/>
      <w:marRight w:val="0"/>
      <w:marTop w:val="0"/>
      <w:marBottom w:val="0"/>
      <w:divBdr>
        <w:top w:val="none" w:sz="0" w:space="0" w:color="auto"/>
        <w:left w:val="none" w:sz="0" w:space="0" w:color="auto"/>
        <w:bottom w:val="none" w:sz="0" w:space="0" w:color="auto"/>
        <w:right w:val="none" w:sz="0" w:space="0" w:color="auto"/>
      </w:divBdr>
    </w:div>
    <w:div w:id="205606778">
      <w:bodyDiv w:val="1"/>
      <w:marLeft w:val="0"/>
      <w:marRight w:val="0"/>
      <w:marTop w:val="0"/>
      <w:marBottom w:val="0"/>
      <w:divBdr>
        <w:top w:val="none" w:sz="0" w:space="0" w:color="auto"/>
        <w:left w:val="none" w:sz="0" w:space="0" w:color="auto"/>
        <w:bottom w:val="none" w:sz="0" w:space="0" w:color="auto"/>
        <w:right w:val="none" w:sz="0" w:space="0" w:color="auto"/>
      </w:divBdr>
    </w:div>
    <w:div w:id="219244310">
      <w:bodyDiv w:val="1"/>
      <w:marLeft w:val="0"/>
      <w:marRight w:val="0"/>
      <w:marTop w:val="0"/>
      <w:marBottom w:val="0"/>
      <w:divBdr>
        <w:top w:val="none" w:sz="0" w:space="0" w:color="auto"/>
        <w:left w:val="none" w:sz="0" w:space="0" w:color="auto"/>
        <w:bottom w:val="none" w:sz="0" w:space="0" w:color="auto"/>
        <w:right w:val="none" w:sz="0" w:space="0" w:color="auto"/>
      </w:divBdr>
    </w:div>
    <w:div w:id="222983844">
      <w:bodyDiv w:val="1"/>
      <w:marLeft w:val="0"/>
      <w:marRight w:val="0"/>
      <w:marTop w:val="0"/>
      <w:marBottom w:val="0"/>
      <w:divBdr>
        <w:top w:val="none" w:sz="0" w:space="0" w:color="auto"/>
        <w:left w:val="none" w:sz="0" w:space="0" w:color="auto"/>
        <w:bottom w:val="none" w:sz="0" w:space="0" w:color="auto"/>
        <w:right w:val="none" w:sz="0" w:space="0" w:color="auto"/>
      </w:divBdr>
    </w:div>
    <w:div w:id="224951580">
      <w:bodyDiv w:val="1"/>
      <w:marLeft w:val="0"/>
      <w:marRight w:val="0"/>
      <w:marTop w:val="0"/>
      <w:marBottom w:val="0"/>
      <w:divBdr>
        <w:top w:val="none" w:sz="0" w:space="0" w:color="auto"/>
        <w:left w:val="none" w:sz="0" w:space="0" w:color="auto"/>
        <w:bottom w:val="none" w:sz="0" w:space="0" w:color="auto"/>
        <w:right w:val="none" w:sz="0" w:space="0" w:color="auto"/>
      </w:divBdr>
    </w:div>
    <w:div w:id="229771318">
      <w:bodyDiv w:val="1"/>
      <w:marLeft w:val="0"/>
      <w:marRight w:val="0"/>
      <w:marTop w:val="0"/>
      <w:marBottom w:val="0"/>
      <w:divBdr>
        <w:top w:val="none" w:sz="0" w:space="0" w:color="auto"/>
        <w:left w:val="none" w:sz="0" w:space="0" w:color="auto"/>
        <w:bottom w:val="none" w:sz="0" w:space="0" w:color="auto"/>
        <w:right w:val="none" w:sz="0" w:space="0" w:color="auto"/>
      </w:divBdr>
    </w:div>
    <w:div w:id="232471963">
      <w:bodyDiv w:val="1"/>
      <w:marLeft w:val="0"/>
      <w:marRight w:val="0"/>
      <w:marTop w:val="0"/>
      <w:marBottom w:val="0"/>
      <w:divBdr>
        <w:top w:val="none" w:sz="0" w:space="0" w:color="auto"/>
        <w:left w:val="none" w:sz="0" w:space="0" w:color="auto"/>
        <w:bottom w:val="none" w:sz="0" w:space="0" w:color="auto"/>
        <w:right w:val="none" w:sz="0" w:space="0" w:color="auto"/>
      </w:divBdr>
    </w:div>
    <w:div w:id="234362821">
      <w:bodyDiv w:val="1"/>
      <w:marLeft w:val="0"/>
      <w:marRight w:val="0"/>
      <w:marTop w:val="0"/>
      <w:marBottom w:val="0"/>
      <w:divBdr>
        <w:top w:val="none" w:sz="0" w:space="0" w:color="auto"/>
        <w:left w:val="none" w:sz="0" w:space="0" w:color="auto"/>
        <w:bottom w:val="none" w:sz="0" w:space="0" w:color="auto"/>
        <w:right w:val="none" w:sz="0" w:space="0" w:color="auto"/>
      </w:divBdr>
    </w:div>
    <w:div w:id="241066847">
      <w:bodyDiv w:val="1"/>
      <w:marLeft w:val="0"/>
      <w:marRight w:val="0"/>
      <w:marTop w:val="0"/>
      <w:marBottom w:val="0"/>
      <w:divBdr>
        <w:top w:val="none" w:sz="0" w:space="0" w:color="auto"/>
        <w:left w:val="none" w:sz="0" w:space="0" w:color="auto"/>
        <w:bottom w:val="none" w:sz="0" w:space="0" w:color="auto"/>
        <w:right w:val="none" w:sz="0" w:space="0" w:color="auto"/>
      </w:divBdr>
    </w:div>
    <w:div w:id="243537110">
      <w:bodyDiv w:val="1"/>
      <w:marLeft w:val="0"/>
      <w:marRight w:val="0"/>
      <w:marTop w:val="0"/>
      <w:marBottom w:val="0"/>
      <w:divBdr>
        <w:top w:val="none" w:sz="0" w:space="0" w:color="auto"/>
        <w:left w:val="none" w:sz="0" w:space="0" w:color="auto"/>
        <w:bottom w:val="none" w:sz="0" w:space="0" w:color="auto"/>
        <w:right w:val="none" w:sz="0" w:space="0" w:color="auto"/>
      </w:divBdr>
    </w:div>
    <w:div w:id="245187703">
      <w:bodyDiv w:val="1"/>
      <w:marLeft w:val="0"/>
      <w:marRight w:val="0"/>
      <w:marTop w:val="0"/>
      <w:marBottom w:val="0"/>
      <w:divBdr>
        <w:top w:val="none" w:sz="0" w:space="0" w:color="auto"/>
        <w:left w:val="none" w:sz="0" w:space="0" w:color="auto"/>
        <w:bottom w:val="none" w:sz="0" w:space="0" w:color="auto"/>
        <w:right w:val="none" w:sz="0" w:space="0" w:color="auto"/>
      </w:divBdr>
    </w:div>
    <w:div w:id="252008905">
      <w:bodyDiv w:val="1"/>
      <w:marLeft w:val="0"/>
      <w:marRight w:val="0"/>
      <w:marTop w:val="0"/>
      <w:marBottom w:val="0"/>
      <w:divBdr>
        <w:top w:val="none" w:sz="0" w:space="0" w:color="auto"/>
        <w:left w:val="none" w:sz="0" w:space="0" w:color="auto"/>
        <w:bottom w:val="none" w:sz="0" w:space="0" w:color="auto"/>
        <w:right w:val="none" w:sz="0" w:space="0" w:color="auto"/>
      </w:divBdr>
    </w:div>
    <w:div w:id="252669158">
      <w:bodyDiv w:val="1"/>
      <w:marLeft w:val="0"/>
      <w:marRight w:val="0"/>
      <w:marTop w:val="0"/>
      <w:marBottom w:val="0"/>
      <w:divBdr>
        <w:top w:val="none" w:sz="0" w:space="0" w:color="auto"/>
        <w:left w:val="none" w:sz="0" w:space="0" w:color="auto"/>
        <w:bottom w:val="none" w:sz="0" w:space="0" w:color="auto"/>
        <w:right w:val="none" w:sz="0" w:space="0" w:color="auto"/>
      </w:divBdr>
      <w:divsChild>
        <w:div w:id="885068548">
          <w:marLeft w:val="0"/>
          <w:marRight w:val="0"/>
          <w:marTop w:val="0"/>
          <w:marBottom w:val="0"/>
          <w:divBdr>
            <w:top w:val="none" w:sz="0" w:space="0" w:color="auto"/>
            <w:left w:val="none" w:sz="0" w:space="0" w:color="auto"/>
            <w:bottom w:val="none" w:sz="0" w:space="0" w:color="auto"/>
            <w:right w:val="none" w:sz="0" w:space="0" w:color="auto"/>
          </w:divBdr>
        </w:div>
      </w:divsChild>
    </w:div>
    <w:div w:id="253976093">
      <w:bodyDiv w:val="1"/>
      <w:marLeft w:val="0"/>
      <w:marRight w:val="0"/>
      <w:marTop w:val="0"/>
      <w:marBottom w:val="0"/>
      <w:divBdr>
        <w:top w:val="none" w:sz="0" w:space="0" w:color="auto"/>
        <w:left w:val="none" w:sz="0" w:space="0" w:color="auto"/>
        <w:bottom w:val="none" w:sz="0" w:space="0" w:color="auto"/>
        <w:right w:val="none" w:sz="0" w:space="0" w:color="auto"/>
      </w:divBdr>
    </w:div>
    <w:div w:id="257060265">
      <w:bodyDiv w:val="1"/>
      <w:marLeft w:val="0"/>
      <w:marRight w:val="0"/>
      <w:marTop w:val="0"/>
      <w:marBottom w:val="0"/>
      <w:divBdr>
        <w:top w:val="none" w:sz="0" w:space="0" w:color="auto"/>
        <w:left w:val="none" w:sz="0" w:space="0" w:color="auto"/>
        <w:bottom w:val="none" w:sz="0" w:space="0" w:color="auto"/>
        <w:right w:val="none" w:sz="0" w:space="0" w:color="auto"/>
      </w:divBdr>
    </w:div>
    <w:div w:id="259070607">
      <w:bodyDiv w:val="1"/>
      <w:marLeft w:val="0"/>
      <w:marRight w:val="0"/>
      <w:marTop w:val="0"/>
      <w:marBottom w:val="0"/>
      <w:divBdr>
        <w:top w:val="none" w:sz="0" w:space="0" w:color="auto"/>
        <w:left w:val="none" w:sz="0" w:space="0" w:color="auto"/>
        <w:bottom w:val="none" w:sz="0" w:space="0" w:color="auto"/>
        <w:right w:val="none" w:sz="0" w:space="0" w:color="auto"/>
      </w:divBdr>
    </w:div>
    <w:div w:id="265039690">
      <w:bodyDiv w:val="1"/>
      <w:marLeft w:val="0"/>
      <w:marRight w:val="0"/>
      <w:marTop w:val="0"/>
      <w:marBottom w:val="0"/>
      <w:divBdr>
        <w:top w:val="none" w:sz="0" w:space="0" w:color="auto"/>
        <w:left w:val="none" w:sz="0" w:space="0" w:color="auto"/>
        <w:bottom w:val="none" w:sz="0" w:space="0" w:color="auto"/>
        <w:right w:val="none" w:sz="0" w:space="0" w:color="auto"/>
      </w:divBdr>
    </w:div>
    <w:div w:id="271713583">
      <w:bodyDiv w:val="1"/>
      <w:marLeft w:val="0"/>
      <w:marRight w:val="0"/>
      <w:marTop w:val="0"/>
      <w:marBottom w:val="0"/>
      <w:divBdr>
        <w:top w:val="none" w:sz="0" w:space="0" w:color="auto"/>
        <w:left w:val="none" w:sz="0" w:space="0" w:color="auto"/>
        <w:bottom w:val="none" w:sz="0" w:space="0" w:color="auto"/>
        <w:right w:val="none" w:sz="0" w:space="0" w:color="auto"/>
      </w:divBdr>
    </w:div>
    <w:div w:id="273100769">
      <w:bodyDiv w:val="1"/>
      <w:marLeft w:val="0"/>
      <w:marRight w:val="0"/>
      <w:marTop w:val="0"/>
      <w:marBottom w:val="0"/>
      <w:divBdr>
        <w:top w:val="none" w:sz="0" w:space="0" w:color="auto"/>
        <w:left w:val="none" w:sz="0" w:space="0" w:color="auto"/>
        <w:bottom w:val="none" w:sz="0" w:space="0" w:color="auto"/>
        <w:right w:val="none" w:sz="0" w:space="0" w:color="auto"/>
      </w:divBdr>
    </w:div>
    <w:div w:id="283269074">
      <w:bodyDiv w:val="1"/>
      <w:marLeft w:val="0"/>
      <w:marRight w:val="0"/>
      <w:marTop w:val="0"/>
      <w:marBottom w:val="0"/>
      <w:divBdr>
        <w:top w:val="none" w:sz="0" w:space="0" w:color="auto"/>
        <w:left w:val="none" w:sz="0" w:space="0" w:color="auto"/>
        <w:bottom w:val="none" w:sz="0" w:space="0" w:color="auto"/>
        <w:right w:val="none" w:sz="0" w:space="0" w:color="auto"/>
      </w:divBdr>
    </w:div>
    <w:div w:id="288124266">
      <w:bodyDiv w:val="1"/>
      <w:marLeft w:val="0"/>
      <w:marRight w:val="0"/>
      <w:marTop w:val="0"/>
      <w:marBottom w:val="0"/>
      <w:divBdr>
        <w:top w:val="none" w:sz="0" w:space="0" w:color="auto"/>
        <w:left w:val="none" w:sz="0" w:space="0" w:color="auto"/>
        <w:bottom w:val="none" w:sz="0" w:space="0" w:color="auto"/>
        <w:right w:val="none" w:sz="0" w:space="0" w:color="auto"/>
      </w:divBdr>
    </w:div>
    <w:div w:id="294525119">
      <w:bodyDiv w:val="1"/>
      <w:marLeft w:val="0"/>
      <w:marRight w:val="0"/>
      <w:marTop w:val="0"/>
      <w:marBottom w:val="0"/>
      <w:divBdr>
        <w:top w:val="none" w:sz="0" w:space="0" w:color="auto"/>
        <w:left w:val="none" w:sz="0" w:space="0" w:color="auto"/>
        <w:bottom w:val="none" w:sz="0" w:space="0" w:color="auto"/>
        <w:right w:val="none" w:sz="0" w:space="0" w:color="auto"/>
      </w:divBdr>
    </w:div>
    <w:div w:id="303900628">
      <w:bodyDiv w:val="1"/>
      <w:marLeft w:val="0"/>
      <w:marRight w:val="0"/>
      <w:marTop w:val="0"/>
      <w:marBottom w:val="0"/>
      <w:divBdr>
        <w:top w:val="none" w:sz="0" w:space="0" w:color="auto"/>
        <w:left w:val="none" w:sz="0" w:space="0" w:color="auto"/>
        <w:bottom w:val="none" w:sz="0" w:space="0" w:color="auto"/>
        <w:right w:val="none" w:sz="0" w:space="0" w:color="auto"/>
      </w:divBdr>
    </w:div>
    <w:div w:id="320735469">
      <w:bodyDiv w:val="1"/>
      <w:marLeft w:val="0"/>
      <w:marRight w:val="0"/>
      <w:marTop w:val="0"/>
      <w:marBottom w:val="0"/>
      <w:divBdr>
        <w:top w:val="none" w:sz="0" w:space="0" w:color="auto"/>
        <w:left w:val="none" w:sz="0" w:space="0" w:color="auto"/>
        <w:bottom w:val="none" w:sz="0" w:space="0" w:color="auto"/>
        <w:right w:val="none" w:sz="0" w:space="0" w:color="auto"/>
      </w:divBdr>
    </w:div>
    <w:div w:id="325979712">
      <w:bodyDiv w:val="1"/>
      <w:marLeft w:val="0"/>
      <w:marRight w:val="0"/>
      <w:marTop w:val="0"/>
      <w:marBottom w:val="0"/>
      <w:divBdr>
        <w:top w:val="none" w:sz="0" w:space="0" w:color="auto"/>
        <w:left w:val="none" w:sz="0" w:space="0" w:color="auto"/>
        <w:bottom w:val="none" w:sz="0" w:space="0" w:color="auto"/>
        <w:right w:val="none" w:sz="0" w:space="0" w:color="auto"/>
      </w:divBdr>
    </w:div>
    <w:div w:id="342169228">
      <w:bodyDiv w:val="1"/>
      <w:marLeft w:val="0"/>
      <w:marRight w:val="0"/>
      <w:marTop w:val="0"/>
      <w:marBottom w:val="0"/>
      <w:divBdr>
        <w:top w:val="none" w:sz="0" w:space="0" w:color="auto"/>
        <w:left w:val="none" w:sz="0" w:space="0" w:color="auto"/>
        <w:bottom w:val="none" w:sz="0" w:space="0" w:color="auto"/>
        <w:right w:val="none" w:sz="0" w:space="0" w:color="auto"/>
      </w:divBdr>
    </w:div>
    <w:div w:id="347681938">
      <w:bodyDiv w:val="1"/>
      <w:marLeft w:val="0"/>
      <w:marRight w:val="0"/>
      <w:marTop w:val="0"/>
      <w:marBottom w:val="0"/>
      <w:divBdr>
        <w:top w:val="none" w:sz="0" w:space="0" w:color="auto"/>
        <w:left w:val="none" w:sz="0" w:space="0" w:color="auto"/>
        <w:bottom w:val="none" w:sz="0" w:space="0" w:color="auto"/>
        <w:right w:val="none" w:sz="0" w:space="0" w:color="auto"/>
      </w:divBdr>
    </w:div>
    <w:div w:id="348797168">
      <w:bodyDiv w:val="1"/>
      <w:marLeft w:val="0"/>
      <w:marRight w:val="0"/>
      <w:marTop w:val="0"/>
      <w:marBottom w:val="0"/>
      <w:divBdr>
        <w:top w:val="none" w:sz="0" w:space="0" w:color="auto"/>
        <w:left w:val="none" w:sz="0" w:space="0" w:color="auto"/>
        <w:bottom w:val="none" w:sz="0" w:space="0" w:color="auto"/>
        <w:right w:val="none" w:sz="0" w:space="0" w:color="auto"/>
      </w:divBdr>
    </w:div>
    <w:div w:id="349452318">
      <w:bodyDiv w:val="1"/>
      <w:marLeft w:val="0"/>
      <w:marRight w:val="0"/>
      <w:marTop w:val="0"/>
      <w:marBottom w:val="0"/>
      <w:divBdr>
        <w:top w:val="none" w:sz="0" w:space="0" w:color="auto"/>
        <w:left w:val="none" w:sz="0" w:space="0" w:color="auto"/>
        <w:bottom w:val="none" w:sz="0" w:space="0" w:color="auto"/>
        <w:right w:val="none" w:sz="0" w:space="0" w:color="auto"/>
      </w:divBdr>
    </w:div>
    <w:div w:id="351228939">
      <w:bodyDiv w:val="1"/>
      <w:marLeft w:val="0"/>
      <w:marRight w:val="0"/>
      <w:marTop w:val="0"/>
      <w:marBottom w:val="0"/>
      <w:divBdr>
        <w:top w:val="none" w:sz="0" w:space="0" w:color="auto"/>
        <w:left w:val="none" w:sz="0" w:space="0" w:color="auto"/>
        <w:bottom w:val="none" w:sz="0" w:space="0" w:color="auto"/>
        <w:right w:val="none" w:sz="0" w:space="0" w:color="auto"/>
      </w:divBdr>
    </w:div>
    <w:div w:id="359160489">
      <w:bodyDiv w:val="1"/>
      <w:marLeft w:val="0"/>
      <w:marRight w:val="0"/>
      <w:marTop w:val="0"/>
      <w:marBottom w:val="0"/>
      <w:divBdr>
        <w:top w:val="none" w:sz="0" w:space="0" w:color="auto"/>
        <w:left w:val="none" w:sz="0" w:space="0" w:color="auto"/>
        <w:bottom w:val="none" w:sz="0" w:space="0" w:color="auto"/>
        <w:right w:val="none" w:sz="0" w:space="0" w:color="auto"/>
      </w:divBdr>
    </w:div>
    <w:div w:id="362679605">
      <w:bodyDiv w:val="1"/>
      <w:marLeft w:val="0"/>
      <w:marRight w:val="0"/>
      <w:marTop w:val="0"/>
      <w:marBottom w:val="0"/>
      <w:divBdr>
        <w:top w:val="none" w:sz="0" w:space="0" w:color="auto"/>
        <w:left w:val="none" w:sz="0" w:space="0" w:color="auto"/>
        <w:bottom w:val="none" w:sz="0" w:space="0" w:color="auto"/>
        <w:right w:val="none" w:sz="0" w:space="0" w:color="auto"/>
      </w:divBdr>
    </w:div>
    <w:div w:id="363681173">
      <w:bodyDiv w:val="1"/>
      <w:marLeft w:val="0"/>
      <w:marRight w:val="0"/>
      <w:marTop w:val="0"/>
      <w:marBottom w:val="0"/>
      <w:divBdr>
        <w:top w:val="none" w:sz="0" w:space="0" w:color="auto"/>
        <w:left w:val="none" w:sz="0" w:space="0" w:color="auto"/>
        <w:bottom w:val="none" w:sz="0" w:space="0" w:color="auto"/>
        <w:right w:val="none" w:sz="0" w:space="0" w:color="auto"/>
      </w:divBdr>
    </w:div>
    <w:div w:id="364327264">
      <w:bodyDiv w:val="1"/>
      <w:marLeft w:val="0"/>
      <w:marRight w:val="0"/>
      <w:marTop w:val="0"/>
      <w:marBottom w:val="0"/>
      <w:divBdr>
        <w:top w:val="none" w:sz="0" w:space="0" w:color="auto"/>
        <w:left w:val="none" w:sz="0" w:space="0" w:color="auto"/>
        <w:bottom w:val="none" w:sz="0" w:space="0" w:color="auto"/>
        <w:right w:val="none" w:sz="0" w:space="0" w:color="auto"/>
      </w:divBdr>
    </w:div>
    <w:div w:id="380641655">
      <w:bodyDiv w:val="1"/>
      <w:marLeft w:val="0"/>
      <w:marRight w:val="0"/>
      <w:marTop w:val="0"/>
      <w:marBottom w:val="0"/>
      <w:divBdr>
        <w:top w:val="none" w:sz="0" w:space="0" w:color="auto"/>
        <w:left w:val="none" w:sz="0" w:space="0" w:color="auto"/>
        <w:bottom w:val="none" w:sz="0" w:space="0" w:color="auto"/>
        <w:right w:val="none" w:sz="0" w:space="0" w:color="auto"/>
      </w:divBdr>
    </w:div>
    <w:div w:id="384138585">
      <w:bodyDiv w:val="1"/>
      <w:marLeft w:val="0"/>
      <w:marRight w:val="0"/>
      <w:marTop w:val="0"/>
      <w:marBottom w:val="0"/>
      <w:divBdr>
        <w:top w:val="none" w:sz="0" w:space="0" w:color="auto"/>
        <w:left w:val="none" w:sz="0" w:space="0" w:color="auto"/>
        <w:bottom w:val="none" w:sz="0" w:space="0" w:color="auto"/>
        <w:right w:val="none" w:sz="0" w:space="0" w:color="auto"/>
      </w:divBdr>
    </w:div>
    <w:div w:id="406532806">
      <w:bodyDiv w:val="1"/>
      <w:marLeft w:val="0"/>
      <w:marRight w:val="0"/>
      <w:marTop w:val="0"/>
      <w:marBottom w:val="0"/>
      <w:divBdr>
        <w:top w:val="none" w:sz="0" w:space="0" w:color="auto"/>
        <w:left w:val="none" w:sz="0" w:space="0" w:color="auto"/>
        <w:bottom w:val="none" w:sz="0" w:space="0" w:color="auto"/>
        <w:right w:val="none" w:sz="0" w:space="0" w:color="auto"/>
      </w:divBdr>
    </w:div>
    <w:div w:id="410390959">
      <w:bodyDiv w:val="1"/>
      <w:marLeft w:val="0"/>
      <w:marRight w:val="0"/>
      <w:marTop w:val="0"/>
      <w:marBottom w:val="0"/>
      <w:divBdr>
        <w:top w:val="none" w:sz="0" w:space="0" w:color="auto"/>
        <w:left w:val="none" w:sz="0" w:space="0" w:color="auto"/>
        <w:bottom w:val="none" w:sz="0" w:space="0" w:color="auto"/>
        <w:right w:val="none" w:sz="0" w:space="0" w:color="auto"/>
      </w:divBdr>
    </w:div>
    <w:div w:id="410660210">
      <w:bodyDiv w:val="1"/>
      <w:marLeft w:val="0"/>
      <w:marRight w:val="0"/>
      <w:marTop w:val="0"/>
      <w:marBottom w:val="0"/>
      <w:divBdr>
        <w:top w:val="none" w:sz="0" w:space="0" w:color="auto"/>
        <w:left w:val="none" w:sz="0" w:space="0" w:color="auto"/>
        <w:bottom w:val="none" w:sz="0" w:space="0" w:color="auto"/>
        <w:right w:val="none" w:sz="0" w:space="0" w:color="auto"/>
      </w:divBdr>
    </w:div>
    <w:div w:id="428546819">
      <w:bodyDiv w:val="1"/>
      <w:marLeft w:val="0"/>
      <w:marRight w:val="0"/>
      <w:marTop w:val="0"/>
      <w:marBottom w:val="0"/>
      <w:divBdr>
        <w:top w:val="none" w:sz="0" w:space="0" w:color="auto"/>
        <w:left w:val="none" w:sz="0" w:space="0" w:color="auto"/>
        <w:bottom w:val="none" w:sz="0" w:space="0" w:color="auto"/>
        <w:right w:val="none" w:sz="0" w:space="0" w:color="auto"/>
      </w:divBdr>
    </w:div>
    <w:div w:id="431634060">
      <w:bodyDiv w:val="1"/>
      <w:marLeft w:val="0"/>
      <w:marRight w:val="0"/>
      <w:marTop w:val="0"/>
      <w:marBottom w:val="0"/>
      <w:divBdr>
        <w:top w:val="none" w:sz="0" w:space="0" w:color="auto"/>
        <w:left w:val="none" w:sz="0" w:space="0" w:color="auto"/>
        <w:bottom w:val="none" w:sz="0" w:space="0" w:color="auto"/>
        <w:right w:val="none" w:sz="0" w:space="0" w:color="auto"/>
      </w:divBdr>
    </w:div>
    <w:div w:id="447118964">
      <w:bodyDiv w:val="1"/>
      <w:marLeft w:val="0"/>
      <w:marRight w:val="0"/>
      <w:marTop w:val="0"/>
      <w:marBottom w:val="0"/>
      <w:divBdr>
        <w:top w:val="none" w:sz="0" w:space="0" w:color="auto"/>
        <w:left w:val="none" w:sz="0" w:space="0" w:color="auto"/>
        <w:bottom w:val="none" w:sz="0" w:space="0" w:color="auto"/>
        <w:right w:val="none" w:sz="0" w:space="0" w:color="auto"/>
      </w:divBdr>
    </w:div>
    <w:div w:id="450321997">
      <w:bodyDiv w:val="1"/>
      <w:marLeft w:val="0"/>
      <w:marRight w:val="0"/>
      <w:marTop w:val="0"/>
      <w:marBottom w:val="0"/>
      <w:divBdr>
        <w:top w:val="none" w:sz="0" w:space="0" w:color="auto"/>
        <w:left w:val="none" w:sz="0" w:space="0" w:color="auto"/>
        <w:bottom w:val="none" w:sz="0" w:space="0" w:color="auto"/>
        <w:right w:val="none" w:sz="0" w:space="0" w:color="auto"/>
      </w:divBdr>
    </w:div>
    <w:div w:id="455490647">
      <w:bodyDiv w:val="1"/>
      <w:marLeft w:val="0"/>
      <w:marRight w:val="0"/>
      <w:marTop w:val="0"/>
      <w:marBottom w:val="0"/>
      <w:divBdr>
        <w:top w:val="none" w:sz="0" w:space="0" w:color="auto"/>
        <w:left w:val="none" w:sz="0" w:space="0" w:color="auto"/>
        <w:bottom w:val="none" w:sz="0" w:space="0" w:color="auto"/>
        <w:right w:val="none" w:sz="0" w:space="0" w:color="auto"/>
      </w:divBdr>
    </w:div>
    <w:div w:id="460002980">
      <w:bodyDiv w:val="1"/>
      <w:marLeft w:val="0"/>
      <w:marRight w:val="0"/>
      <w:marTop w:val="0"/>
      <w:marBottom w:val="0"/>
      <w:divBdr>
        <w:top w:val="none" w:sz="0" w:space="0" w:color="auto"/>
        <w:left w:val="none" w:sz="0" w:space="0" w:color="auto"/>
        <w:bottom w:val="none" w:sz="0" w:space="0" w:color="auto"/>
        <w:right w:val="none" w:sz="0" w:space="0" w:color="auto"/>
      </w:divBdr>
    </w:div>
    <w:div w:id="462384132">
      <w:bodyDiv w:val="1"/>
      <w:marLeft w:val="0"/>
      <w:marRight w:val="0"/>
      <w:marTop w:val="0"/>
      <w:marBottom w:val="0"/>
      <w:divBdr>
        <w:top w:val="none" w:sz="0" w:space="0" w:color="auto"/>
        <w:left w:val="none" w:sz="0" w:space="0" w:color="auto"/>
        <w:bottom w:val="none" w:sz="0" w:space="0" w:color="auto"/>
        <w:right w:val="none" w:sz="0" w:space="0" w:color="auto"/>
      </w:divBdr>
    </w:div>
    <w:div w:id="472983468">
      <w:bodyDiv w:val="1"/>
      <w:marLeft w:val="0"/>
      <w:marRight w:val="0"/>
      <w:marTop w:val="0"/>
      <w:marBottom w:val="0"/>
      <w:divBdr>
        <w:top w:val="none" w:sz="0" w:space="0" w:color="auto"/>
        <w:left w:val="none" w:sz="0" w:space="0" w:color="auto"/>
        <w:bottom w:val="none" w:sz="0" w:space="0" w:color="auto"/>
        <w:right w:val="none" w:sz="0" w:space="0" w:color="auto"/>
      </w:divBdr>
    </w:div>
    <w:div w:id="482352995">
      <w:bodyDiv w:val="1"/>
      <w:marLeft w:val="0"/>
      <w:marRight w:val="0"/>
      <w:marTop w:val="0"/>
      <w:marBottom w:val="0"/>
      <w:divBdr>
        <w:top w:val="none" w:sz="0" w:space="0" w:color="auto"/>
        <w:left w:val="none" w:sz="0" w:space="0" w:color="auto"/>
        <w:bottom w:val="none" w:sz="0" w:space="0" w:color="auto"/>
        <w:right w:val="none" w:sz="0" w:space="0" w:color="auto"/>
      </w:divBdr>
    </w:div>
    <w:div w:id="484781275">
      <w:bodyDiv w:val="1"/>
      <w:marLeft w:val="0"/>
      <w:marRight w:val="0"/>
      <w:marTop w:val="0"/>
      <w:marBottom w:val="0"/>
      <w:divBdr>
        <w:top w:val="none" w:sz="0" w:space="0" w:color="auto"/>
        <w:left w:val="none" w:sz="0" w:space="0" w:color="auto"/>
        <w:bottom w:val="none" w:sz="0" w:space="0" w:color="auto"/>
        <w:right w:val="none" w:sz="0" w:space="0" w:color="auto"/>
      </w:divBdr>
    </w:div>
    <w:div w:id="491679050">
      <w:bodyDiv w:val="1"/>
      <w:marLeft w:val="0"/>
      <w:marRight w:val="0"/>
      <w:marTop w:val="0"/>
      <w:marBottom w:val="0"/>
      <w:divBdr>
        <w:top w:val="none" w:sz="0" w:space="0" w:color="auto"/>
        <w:left w:val="none" w:sz="0" w:space="0" w:color="auto"/>
        <w:bottom w:val="none" w:sz="0" w:space="0" w:color="auto"/>
        <w:right w:val="none" w:sz="0" w:space="0" w:color="auto"/>
      </w:divBdr>
    </w:div>
    <w:div w:id="510224946">
      <w:bodyDiv w:val="1"/>
      <w:marLeft w:val="0"/>
      <w:marRight w:val="0"/>
      <w:marTop w:val="0"/>
      <w:marBottom w:val="0"/>
      <w:divBdr>
        <w:top w:val="none" w:sz="0" w:space="0" w:color="auto"/>
        <w:left w:val="none" w:sz="0" w:space="0" w:color="auto"/>
        <w:bottom w:val="none" w:sz="0" w:space="0" w:color="auto"/>
        <w:right w:val="none" w:sz="0" w:space="0" w:color="auto"/>
      </w:divBdr>
    </w:div>
    <w:div w:id="516190456">
      <w:bodyDiv w:val="1"/>
      <w:marLeft w:val="0"/>
      <w:marRight w:val="0"/>
      <w:marTop w:val="0"/>
      <w:marBottom w:val="0"/>
      <w:divBdr>
        <w:top w:val="none" w:sz="0" w:space="0" w:color="auto"/>
        <w:left w:val="none" w:sz="0" w:space="0" w:color="auto"/>
        <w:bottom w:val="none" w:sz="0" w:space="0" w:color="auto"/>
        <w:right w:val="none" w:sz="0" w:space="0" w:color="auto"/>
      </w:divBdr>
    </w:div>
    <w:div w:id="528883761">
      <w:bodyDiv w:val="1"/>
      <w:marLeft w:val="0"/>
      <w:marRight w:val="0"/>
      <w:marTop w:val="0"/>
      <w:marBottom w:val="0"/>
      <w:divBdr>
        <w:top w:val="none" w:sz="0" w:space="0" w:color="auto"/>
        <w:left w:val="none" w:sz="0" w:space="0" w:color="auto"/>
        <w:bottom w:val="none" w:sz="0" w:space="0" w:color="auto"/>
        <w:right w:val="none" w:sz="0" w:space="0" w:color="auto"/>
      </w:divBdr>
    </w:div>
    <w:div w:id="545335185">
      <w:bodyDiv w:val="1"/>
      <w:marLeft w:val="0"/>
      <w:marRight w:val="0"/>
      <w:marTop w:val="0"/>
      <w:marBottom w:val="0"/>
      <w:divBdr>
        <w:top w:val="none" w:sz="0" w:space="0" w:color="auto"/>
        <w:left w:val="none" w:sz="0" w:space="0" w:color="auto"/>
        <w:bottom w:val="none" w:sz="0" w:space="0" w:color="auto"/>
        <w:right w:val="none" w:sz="0" w:space="0" w:color="auto"/>
      </w:divBdr>
    </w:div>
    <w:div w:id="557088337">
      <w:bodyDiv w:val="1"/>
      <w:marLeft w:val="0"/>
      <w:marRight w:val="0"/>
      <w:marTop w:val="0"/>
      <w:marBottom w:val="0"/>
      <w:divBdr>
        <w:top w:val="none" w:sz="0" w:space="0" w:color="auto"/>
        <w:left w:val="none" w:sz="0" w:space="0" w:color="auto"/>
        <w:bottom w:val="none" w:sz="0" w:space="0" w:color="auto"/>
        <w:right w:val="none" w:sz="0" w:space="0" w:color="auto"/>
      </w:divBdr>
    </w:div>
    <w:div w:id="565070504">
      <w:bodyDiv w:val="1"/>
      <w:marLeft w:val="0"/>
      <w:marRight w:val="0"/>
      <w:marTop w:val="0"/>
      <w:marBottom w:val="0"/>
      <w:divBdr>
        <w:top w:val="none" w:sz="0" w:space="0" w:color="auto"/>
        <w:left w:val="none" w:sz="0" w:space="0" w:color="auto"/>
        <w:bottom w:val="none" w:sz="0" w:space="0" w:color="auto"/>
        <w:right w:val="none" w:sz="0" w:space="0" w:color="auto"/>
      </w:divBdr>
    </w:div>
    <w:div w:id="566382420">
      <w:bodyDiv w:val="1"/>
      <w:marLeft w:val="0"/>
      <w:marRight w:val="0"/>
      <w:marTop w:val="0"/>
      <w:marBottom w:val="0"/>
      <w:divBdr>
        <w:top w:val="none" w:sz="0" w:space="0" w:color="auto"/>
        <w:left w:val="none" w:sz="0" w:space="0" w:color="auto"/>
        <w:bottom w:val="none" w:sz="0" w:space="0" w:color="auto"/>
        <w:right w:val="none" w:sz="0" w:space="0" w:color="auto"/>
      </w:divBdr>
    </w:div>
    <w:div w:id="570971884">
      <w:bodyDiv w:val="1"/>
      <w:marLeft w:val="0"/>
      <w:marRight w:val="0"/>
      <w:marTop w:val="0"/>
      <w:marBottom w:val="0"/>
      <w:divBdr>
        <w:top w:val="none" w:sz="0" w:space="0" w:color="auto"/>
        <w:left w:val="none" w:sz="0" w:space="0" w:color="auto"/>
        <w:bottom w:val="none" w:sz="0" w:space="0" w:color="auto"/>
        <w:right w:val="none" w:sz="0" w:space="0" w:color="auto"/>
      </w:divBdr>
    </w:div>
    <w:div w:id="571090038">
      <w:bodyDiv w:val="1"/>
      <w:marLeft w:val="0"/>
      <w:marRight w:val="0"/>
      <w:marTop w:val="0"/>
      <w:marBottom w:val="0"/>
      <w:divBdr>
        <w:top w:val="none" w:sz="0" w:space="0" w:color="auto"/>
        <w:left w:val="none" w:sz="0" w:space="0" w:color="auto"/>
        <w:bottom w:val="none" w:sz="0" w:space="0" w:color="auto"/>
        <w:right w:val="none" w:sz="0" w:space="0" w:color="auto"/>
      </w:divBdr>
    </w:div>
    <w:div w:id="574513103">
      <w:bodyDiv w:val="1"/>
      <w:marLeft w:val="0"/>
      <w:marRight w:val="0"/>
      <w:marTop w:val="0"/>
      <w:marBottom w:val="0"/>
      <w:divBdr>
        <w:top w:val="none" w:sz="0" w:space="0" w:color="auto"/>
        <w:left w:val="none" w:sz="0" w:space="0" w:color="auto"/>
        <w:bottom w:val="none" w:sz="0" w:space="0" w:color="auto"/>
        <w:right w:val="none" w:sz="0" w:space="0" w:color="auto"/>
      </w:divBdr>
    </w:div>
    <w:div w:id="576012670">
      <w:bodyDiv w:val="1"/>
      <w:marLeft w:val="0"/>
      <w:marRight w:val="0"/>
      <w:marTop w:val="0"/>
      <w:marBottom w:val="0"/>
      <w:divBdr>
        <w:top w:val="none" w:sz="0" w:space="0" w:color="auto"/>
        <w:left w:val="none" w:sz="0" w:space="0" w:color="auto"/>
        <w:bottom w:val="none" w:sz="0" w:space="0" w:color="auto"/>
        <w:right w:val="none" w:sz="0" w:space="0" w:color="auto"/>
      </w:divBdr>
    </w:div>
    <w:div w:id="576675175">
      <w:bodyDiv w:val="1"/>
      <w:marLeft w:val="0"/>
      <w:marRight w:val="0"/>
      <w:marTop w:val="0"/>
      <w:marBottom w:val="0"/>
      <w:divBdr>
        <w:top w:val="none" w:sz="0" w:space="0" w:color="auto"/>
        <w:left w:val="none" w:sz="0" w:space="0" w:color="auto"/>
        <w:bottom w:val="none" w:sz="0" w:space="0" w:color="auto"/>
        <w:right w:val="none" w:sz="0" w:space="0" w:color="auto"/>
      </w:divBdr>
    </w:div>
    <w:div w:id="587276742">
      <w:bodyDiv w:val="1"/>
      <w:marLeft w:val="0"/>
      <w:marRight w:val="0"/>
      <w:marTop w:val="0"/>
      <w:marBottom w:val="0"/>
      <w:divBdr>
        <w:top w:val="none" w:sz="0" w:space="0" w:color="auto"/>
        <w:left w:val="none" w:sz="0" w:space="0" w:color="auto"/>
        <w:bottom w:val="none" w:sz="0" w:space="0" w:color="auto"/>
        <w:right w:val="none" w:sz="0" w:space="0" w:color="auto"/>
      </w:divBdr>
    </w:div>
    <w:div w:id="587424067">
      <w:bodyDiv w:val="1"/>
      <w:marLeft w:val="0"/>
      <w:marRight w:val="0"/>
      <w:marTop w:val="0"/>
      <w:marBottom w:val="0"/>
      <w:divBdr>
        <w:top w:val="none" w:sz="0" w:space="0" w:color="auto"/>
        <w:left w:val="none" w:sz="0" w:space="0" w:color="auto"/>
        <w:bottom w:val="none" w:sz="0" w:space="0" w:color="auto"/>
        <w:right w:val="none" w:sz="0" w:space="0" w:color="auto"/>
      </w:divBdr>
    </w:div>
    <w:div w:id="590049976">
      <w:bodyDiv w:val="1"/>
      <w:marLeft w:val="0"/>
      <w:marRight w:val="0"/>
      <w:marTop w:val="0"/>
      <w:marBottom w:val="0"/>
      <w:divBdr>
        <w:top w:val="none" w:sz="0" w:space="0" w:color="auto"/>
        <w:left w:val="none" w:sz="0" w:space="0" w:color="auto"/>
        <w:bottom w:val="none" w:sz="0" w:space="0" w:color="auto"/>
        <w:right w:val="none" w:sz="0" w:space="0" w:color="auto"/>
      </w:divBdr>
    </w:div>
    <w:div w:id="594244581">
      <w:bodyDiv w:val="1"/>
      <w:marLeft w:val="0"/>
      <w:marRight w:val="0"/>
      <w:marTop w:val="0"/>
      <w:marBottom w:val="0"/>
      <w:divBdr>
        <w:top w:val="none" w:sz="0" w:space="0" w:color="auto"/>
        <w:left w:val="none" w:sz="0" w:space="0" w:color="auto"/>
        <w:bottom w:val="none" w:sz="0" w:space="0" w:color="auto"/>
        <w:right w:val="none" w:sz="0" w:space="0" w:color="auto"/>
      </w:divBdr>
    </w:div>
    <w:div w:id="601887092">
      <w:bodyDiv w:val="1"/>
      <w:marLeft w:val="0"/>
      <w:marRight w:val="0"/>
      <w:marTop w:val="0"/>
      <w:marBottom w:val="0"/>
      <w:divBdr>
        <w:top w:val="none" w:sz="0" w:space="0" w:color="auto"/>
        <w:left w:val="none" w:sz="0" w:space="0" w:color="auto"/>
        <w:bottom w:val="none" w:sz="0" w:space="0" w:color="auto"/>
        <w:right w:val="none" w:sz="0" w:space="0" w:color="auto"/>
      </w:divBdr>
    </w:div>
    <w:div w:id="608902277">
      <w:bodyDiv w:val="1"/>
      <w:marLeft w:val="0"/>
      <w:marRight w:val="0"/>
      <w:marTop w:val="0"/>
      <w:marBottom w:val="0"/>
      <w:divBdr>
        <w:top w:val="none" w:sz="0" w:space="0" w:color="auto"/>
        <w:left w:val="none" w:sz="0" w:space="0" w:color="auto"/>
        <w:bottom w:val="none" w:sz="0" w:space="0" w:color="auto"/>
        <w:right w:val="none" w:sz="0" w:space="0" w:color="auto"/>
      </w:divBdr>
    </w:div>
    <w:div w:id="619652368">
      <w:bodyDiv w:val="1"/>
      <w:marLeft w:val="0"/>
      <w:marRight w:val="0"/>
      <w:marTop w:val="0"/>
      <w:marBottom w:val="0"/>
      <w:divBdr>
        <w:top w:val="none" w:sz="0" w:space="0" w:color="auto"/>
        <w:left w:val="none" w:sz="0" w:space="0" w:color="auto"/>
        <w:bottom w:val="none" w:sz="0" w:space="0" w:color="auto"/>
        <w:right w:val="none" w:sz="0" w:space="0" w:color="auto"/>
      </w:divBdr>
    </w:div>
    <w:div w:id="619655461">
      <w:bodyDiv w:val="1"/>
      <w:marLeft w:val="0"/>
      <w:marRight w:val="0"/>
      <w:marTop w:val="0"/>
      <w:marBottom w:val="0"/>
      <w:divBdr>
        <w:top w:val="none" w:sz="0" w:space="0" w:color="auto"/>
        <w:left w:val="none" w:sz="0" w:space="0" w:color="auto"/>
        <w:bottom w:val="none" w:sz="0" w:space="0" w:color="auto"/>
        <w:right w:val="none" w:sz="0" w:space="0" w:color="auto"/>
      </w:divBdr>
    </w:div>
    <w:div w:id="638876162">
      <w:bodyDiv w:val="1"/>
      <w:marLeft w:val="0"/>
      <w:marRight w:val="0"/>
      <w:marTop w:val="0"/>
      <w:marBottom w:val="0"/>
      <w:divBdr>
        <w:top w:val="none" w:sz="0" w:space="0" w:color="auto"/>
        <w:left w:val="none" w:sz="0" w:space="0" w:color="auto"/>
        <w:bottom w:val="none" w:sz="0" w:space="0" w:color="auto"/>
        <w:right w:val="none" w:sz="0" w:space="0" w:color="auto"/>
      </w:divBdr>
    </w:div>
    <w:div w:id="640891592">
      <w:bodyDiv w:val="1"/>
      <w:marLeft w:val="0"/>
      <w:marRight w:val="0"/>
      <w:marTop w:val="0"/>
      <w:marBottom w:val="0"/>
      <w:divBdr>
        <w:top w:val="none" w:sz="0" w:space="0" w:color="auto"/>
        <w:left w:val="none" w:sz="0" w:space="0" w:color="auto"/>
        <w:bottom w:val="none" w:sz="0" w:space="0" w:color="auto"/>
        <w:right w:val="none" w:sz="0" w:space="0" w:color="auto"/>
      </w:divBdr>
    </w:div>
    <w:div w:id="664743722">
      <w:bodyDiv w:val="1"/>
      <w:marLeft w:val="0"/>
      <w:marRight w:val="0"/>
      <w:marTop w:val="0"/>
      <w:marBottom w:val="0"/>
      <w:divBdr>
        <w:top w:val="none" w:sz="0" w:space="0" w:color="auto"/>
        <w:left w:val="none" w:sz="0" w:space="0" w:color="auto"/>
        <w:bottom w:val="none" w:sz="0" w:space="0" w:color="auto"/>
        <w:right w:val="none" w:sz="0" w:space="0" w:color="auto"/>
      </w:divBdr>
    </w:div>
    <w:div w:id="669604172">
      <w:bodyDiv w:val="1"/>
      <w:marLeft w:val="0"/>
      <w:marRight w:val="0"/>
      <w:marTop w:val="0"/>
      <w:marBottom w:val="0"/>
      <w:divBdr>
        <w:top w:val="none" w:sz="0" w:space="0" w:color="auto"/>
        <w:left w:val="none" w:sz="0" w:space="0" w:color="auto"/>
        <w:bottom w:val="none" w:sz="0" w:space="0" w:color="auto"/>
        <w:right w:val="none" w:sz="0" w:space="0" w:color="auto"/>
      </w:divBdr>
      <w:divsChild>
        <w:div w:id="827671598">
          <w:marLeft w:val="0"/>
          <w:marRight w:val="0"/>
          <w:marTop w:val="0"/>
          <w:marBottom w:val="0"/>
          <w:divBdr>
            <w:top w:val="none" w:sz="0" w:space="0" w:color="auto"/>
            <w:left w:val="none" w:sz="0" w:space="0" w:color="auto"/>
            <w:bottom w:val="none" w:sz="0" w:space="0" w:color="auto"/>
            <w:right w:val="none" w:sz="0" w:space="0" w:color="auto"/>
          </w:divBdr>
        </w:div>
      </w:divsChild>
    </w:div>
    <w:div w:id="672807081">
      <w:bodyDiv w:val="1"/>
      <w:marLeft w:val="0"/>
      <w:marRight w:val="0"/>
      <w:marTop w:val="0"/>
      <w:marBottom w:val="0"/>
      <w:divBdr>
        <w:top w:val="none" w:sz="0" w:space="0" w:color="auto"/>
        <w:left w:val="none" w:sz="0" w:space="0" w:color="auto"/>
        <w:bottom w:val="none" w:sz="0" w:space="0" w:color="auto"/>
        <w:right w:val="none" w:sz="0" w:space="0" w:color="auto"/>
      </w:divBdr>
    </w:div>
    <w:div w:id="674651769">
      <w:bodyDiv w:val="1"/>
      <w:marLeft w:val="0"/>
      <w:marRight w:val="0"/>
      <w:marTop w:val="0"/>
      <w:marBottom w:val="0"/>
      <w:divBdr>
        <w:top w:val="none" w:sz="0" w:space="0" w:color="auto"/>
        <w:left w:val="none" w:sz="0" w:space="0" w:color="auto"/>
        <w:bottom w:val="none" w:sz="0" w:space="0" w:color="auto"/>
        <w:right w:val="none" w:sz="0" w:space="0" w:color="auto"/>
      </w:divBdr>
    </w:div>
    <w:div w:id="691541577">
      <w:bodyDiv w:val="1"/>
      <w:marLeft w:val="0"/>
      <w:marRight w:val="0"/>
      <w:marTop w:val="0"/>
      <w:marBottom w:val="0"/>
      <w:divBdr>
        <w:top w:val="none" w:sz="0" w:space="0" w:color="auto"/>
        <w:left w:val="none" w:sz="0" w:space="0" w:color="auto"/>
        <w:bottom w:val="none" w:sz="0" w:space="0" w:color="auto"/>
        <w:right w:val="none" w:sz="0" w:space="0" w:color="auto"/>
      </w:divBdr>
    </w:div>
    <w:div w:id="703672570">
      <w:bodyDiv w:val="1"/>
      <w:marLeft w:val="0"/>
      <w:marRight w:val="0"/>
      <w:marTop w:val="0"/>
      <w:marBottom w:val="0"/>
      <w:divBdr>
        <w:top w:val="none" w:sz="0" w:space="0" w:color="auto"/>
        <w:left w:val="none" w:sz="0" w:space="0" w:color="auto"/>
        <w:bottom w:val="none" w:sz="0" w:space="0" w:color="auto"/>
        <w:right w:val="none" w:sz="0" w:space="0" w:color="auto"/>
      </w:divBdr>
    </w:div>
    <w:div w:id="707074824">
      <w:bodyDiv w:val="1"/>
      <w:marLeft w:val="0"/>
      <w:marRight w:val="0"/>
      <w:marTop w:val="0"/>
      <w:marBottom w:val="0"/>
      <w:divBdr>
        <w:top w:val="none" w:sz="0" w:space="0" w:color="auto"/>
        <w:left w:val="none" w:sz="0" w:space="0" w:color="auto"/>
        <w:bottom w:val="none" w:sz="0" w:space="0" w:color="auto"/>
        <w:right w:val="none" w:sz="0" w:space="0" w:color="auto"/>
      </w:divBdr>
    </w:div>
    <w:div w:id="715852407">
      <w:bodyDiv w:val="1"/>
      <w:marLeft w:val="0"/>
      <w:marRight w:val="0"/>
      <w:marTop w:val="0"/>
      <w:marBottom w:val="0"/>
      <w:divBdr>
        <w:top w:val="none" w:sz="0" w:space="0" w:color="auto"/>
        <w:left w:val="none" w:sz="0" w:space="0" w:color="auto"/>
        <w:bottom w:val="none" w:sz="0" w:space="0" w:color="auto"/>
        <w:right w:val="none" w:sz="0" w:space="0" w:color="auto"/>
      </w:divBdr>
    </w:div>
    <w:div w:id="723599633">
      <w:bodyDiv w:val="1"/>
      <w:marLeft w:val="0"/>
      <w:marRight w:val="0"/>
      <w:marTop w:val="0"/>
      <w:marBottom w:val="0"/>
      <w:divBdr>
        <w:top w:val="none" w:sz="0" w:space="0" w:color="auto"/>
        <w:left w:val="none" w:sz="0" w:space="0" w:color="auto"/>
        <w:bottom w:val="none" w:sz="0" w:space="0" w:color="auto"/>
        <w:right w:val="none" w:sz="0" w:space="0" w:color="auto"/>
      </w:divBdr>
    </w:div>
    <w:div w:id="757025604">
      <w:bodyDiv w:val="1"/>
      <w:marLeft w:val="0"/>
      <w:marRight w:val="0"/>
      <w:marTop w:val="0"/>
      <w:marBottom w:val="0"/>
      <w:divBdr>
        <w:top w:val="none" w:sz="0" w:space="0" w:color="auto"/>
        <w:left w:val="none" w:sz="0" w:space="0" w:color="auto"/>
        <w:bottom w:val="none" w:sz="0" w:space="0" w:color="auto"/>
        <w:right w:val="none" w:sz="0" w:space="0" w:color="auto"/>
      </w:divBdr>
    </w:div>
    <w:div w:id="758676272">
      <w:bodyDiv w:val="1"/>
      <w:marLeft w:val="0"/>
      <w:marRight w:val="0"/>
      <w:marTop w:val="0"/>
      <w:marBottom w:val="0"/>
      <w:divBdr>
        <w:top w:val="none" w:sz="0" w:space="0" w:color="auto"/>
        <w:left w:val="none" w:sz="0" w:space="0" w:color="auto"/>
        <w:bottom w:val="none" w:sz="0" w:space="0" w:color="auto"/>
        <w:right w:val="none" w:sz="0" w:space="0" w:color="auto"/>
      </w:divBdr>
    </w:div>
    <w:div w:id="761141847">
      <w:bodyDiv w:val="1"/>
      <w:marLeft w:val="0"/>
      <w:marRight w:val="0"/>
      <w:marTop w:val="0"/>
      <w:marBottom w:val="0"/>
      <w:divBdr>
        <w:top w:val="none" w:sz="0" w:space="0" w:color="auto"/>
        <w:left w:val="none" w:sz="0" w:space="0" w:color="auto"/>
        <w:bottom w:val="none" w:sz="0" w:space="0" w:color="auto"/>
        <w:right w:val="none" w:sz="0" w:space="0" w:color="auto"/>
      </w:divBdr>
    </w:div>
    <w:div w:id="762528547">
      <w:bodyDiv w:val="1"/>
      <w:marLeft w:val="0"/>
      <w:marRight w:val="0"/>
      <w:marTop w:val="0"/>
      <w:marBottom w:val="0"/>
      <w:divBdr>
        <w:top w:val="none" w:sz="0" w:space="0" w:color="auto"/>
        <w:left w:val="none" w:sz="0" w:space="0" w:color="auto"/>
        <w:bottom w:val="none" w:sz="0" w:space="0" w:color="auto"/>
        <w:right w:val="none" w:sz="0" w:space="0" w:color="auto"/>
      </w:divBdr>
    </w:div>
    <w:div w:id="773787746">
      <w:bodyDiv w:val="1"/>
      <w:marLeft w:val="0"/>
      <w:marRight w:val="0"/>
      <w:marTop w:val="0"/>
      <w:marBottom w:val="0"/>
      <w:divBdr>
        <w:top w:val="none" w:sz="0" w:space="0" w:color="auto"/>
        <w:left w:val="none" w:sz="0" w:space="0" w:color="auto"/>
        <w:bottom w:val="none" w:sz="0" w:space="0" w:color="auto"/>
        <w:right w:val="none" w:sz="0" w:space="0" w:color="auto"/>
      </w:divBdr>
    </w:div>
    <w:div w:id="776103469">
      <w:bodyDiv w:val="1"/>
      <w:marLeft w:val="0"/>
      <w:marRight w:val="0"/>
      <w:marTop w:val="0"/>
      <w:marBottom w:val="0"/>
      <w:divBdr>
        <w:top w:val="none" w:sz="0" w:space="0" w:color="auto"/>
        <w:left w:val="none" w:sz="0" w:space="0" w:color="auto"/>
        <w:bottom w:val="none" w:sz="0" w:space="0" w:color="auto"/>
        <w:right w:val="none" w:sz="0" w:space="0" w:color="auto"/>
      </w:divBdr>
    </w:div>
    <w:div w:id="787042000">
      <w:bodyDiv w:val="1"/>
      <w:marLeft w:val="0"/>
      <w:marRight w:val="0"/>
      <w:marTop w:val="0"/>
      <w:marBottom w:val="0"/>
      <w:divBdr>
        <w:top w:val="none" w:sz="0" w:space="0" w:color="auto"/>
        <w:left w:val="none" w:sz="0" w:space="0" w:color="auto"/>
        <w:bottom w:val="none" w:sz="0" w:space="0" w:color="auto"/>
        <w:right w:val="none" w:sz="0" w:space="0" w:color="auto"/>
      </w:divBdr>
    </w:div>
    <w:div w:id="789007987">
      <w:bodyDiv w:val="1"/>
      <w:marLeft w:val="0"/>
      <w:marRight w:val="0"/>
      <w:marTop w:val="0"/>
      <w:marBottom w:val="0"/>
      <w:divBdr>
        <w:top w:val="none" w:sz="0" w:space="0" w:color="auto"/>
        <w:left w:val="none" w:sz="0" w:space="0" w:color="auto"/>
        <w:bottom w:val="none" w:sz="0" w:space="0" w:color="auto"/>
        <w:right w:val="none" w:sz="0" w:space="0" w:color="auto"/>
      </w:divBdr>
    </w:div>
    <w:div w:id="798451291">
      <w:bodyDiv w:val="1"/>
      <w:marLeft w:val="0"/>
      <w:marRight w:val="0"/>
      <w:marTop w:val="0"/>
      <w:marBottom w:val="0"/>
      <w:divBdr>
        <w:top w:val="none" w:sz="0" w:space="0" w:color="auto"/>
        <w:left w:val="none" w:sz="0" w:space="0" w:color="auto"/>
        <w:bottom w:val="none" w:sz="0" w:space="0" w:color="auto"/>
        <w:right w:val="none" w:sz="0" w:space="0" w:color="auto"/>
      </w:divBdr>
    </w:div>
    <w:div w:id="802507936">
      <w:bodyDiv w:val="1"/>
      <w:marLeft w:val="0"/>
      <w:marRight w:val="0"/>
      <w:marTop w:val="0"/>
      <w:marBottom w:val="0"/>
      <w:divBdr>
        <w:top w:val="none" w:sz="0" w:space="0" w:color="auto"/>
        <w:left w:val="none" w:sz="0" w:space="0" w:color="auto"/>
        <w:bottom w:val="none" w:sz="0" w:space="0" w:color="auto"/>
        <w:right w:val="none" w:sz="0" w:space="0" w:color="auto"/>
      </w:divBdr>
    </w:div>
    <w:div w:id="811093771">
      <w:bodyDiv w:val="1"/>
      <w:marLeft w:val="0"/>
      <w:marRight w:val="0"/>
      <w:marTop w:val="0"/>
      <w:marBottom w:val="0"/>
      <w:divBdr>
        <w:top w:val="none" w:sz="0" w:space="0" w:color="auto"/>
        <w:left w:val="none" w:sz="0" w:space="0" w:color="auto"/>
        <w:bottom w:val="none" w:sz="0" w:space="0" w:color="auto"/>
        <w:right w:val="none" w:sz="0" w:space="0" w:color="auto"/>
      </w:divBdr>
    </w:div>
    <w:div w:id="814301808">
      <w:bodyDiv w:val="1"/>
      <w:marLeft w:val="0"/>
      <w:marRight w:val="0"/>
      <w:marTop w:val="0"/>
      <w:marBottom w:val="0"/>
      <w:divBdr>
        <w:top w:val="none" w:sz="0" w:space="0" w:color="auto"/>
        <w:left w:val="none" w:sz="0" w:space="0" w:color="auto"/>
        <w:bottom w:val="none" w:sz="0" w:space="0" w:color="auto"/>
        <w:right w:val="none" w:sz="0" w:space="0" w:color="auto"/>
      </w:divBdr>
    </w:div>
    <w:div w:id="815100150">
      <w:bodyDiv w:val="1"/>
      <w:marLeft w:val="0"/>
      <w:marRight w:val="0"/>
      <w:marTop w:val="0"/>
      <w:marBottom w:val="0"/>
      <w:divBdr>
        <w:top w:val="none" w:sz="0" w:space="0" w:color="auto"/>
        <w:left w:val="none" w:sz="0" w:space="0" w:color="auto"/>
        <w:bottom w:val="none" w:sz="0" w:space="0" w:color="auto"/>
        <w:right w:val="none" w:sz="0" w:space="0" w:color="auto"/>
      </w:divBdr>
    </w:div>
    <w:div w:id="816531805">
      <w:bodyDiv w:val="1"/>
      <w:marLeft w:val="0"/>
      <w:marRight w:val="0"/>
      <w:marTop w:val="0"/>
      <w:marBottom w:val="0"/>
      <w:divBdr>
        <w:top w:val="none" w:sz="0" w:space="0" w:color="auto"/>
        <w:left w:val="none" w:sz="0" w:space="0" w:color="auto"/>
        <w:bottom w:val="none" w:sz="0" w:space="0" w:color="auto"/>
        <w:right w:val="none" w:sz="0" w:space="0" w:color="auto"/>
      </w:divBdr>
    </w:div>
    <w:div w:id="817188365">
      <w:bodyDiv w:val="1"/>
      <w:marLeft w:val="0"/>
      <w:marRight w:val="0"/>
      <w:marTop w:val="0"/>
      <w:marBottom w:val="0"/>
      <w:divBdr>
        <w:top w:val="none" w:sz="0" w:space="0" w:color="auto"/>
        <w:left w:val="none" w:sz="0" w:space="0" w:color="auto"/>
        <w:bottom w:val="none" w:sz="0" w:space="0" w:color="auto"/>
        <w:right w:val="none" w:sz="0" w:space="0" w:color="auto"/>
      </w:divBdr>
    </w:div>
    <w:div w:id="823014152">
      <w:bodyDiv w:val="1"/>
      <w:marLeft w:val="0"/>
      <w:marRight w:val="0"/>
      <w:marTop w:val="0"/>
      <w:marBottom w:val="0"/>
      <w:divBdr>
        <w:top w:val="none" w:sz="0" w:space="0" w:color="auto"/>
        <w:left w:val="none" w:sz="0" w:space="0" w:color="auto"/>
        <w:bottom w:val="none" w:sz="0" w:space="0" w:color="auto"/>
        <w:right w:val="none" w:sz="0" w:space="0" w:color="auto"/>
      </w:divBdr>
    </w:div>
    <w:div w:id="823930813">
      <w:bodyDiv w:val="1"/>
      <w:marLeft w:val="0"/>
      <w:marRight w:val="0"/>
      <w:marTop w:val="0"/>
      <w:marBottom w:val="0"/>
      <w:divBdr>
        <w:top w:val="none" w:sz="0" w:space="0" w:color="auto"/>
        <w:left w:val="none" w:sz="0" w:space="0" w:color="auto"/>
        <w:bottom w:val="none" w:sz="0" w:space="0" w:color="auto"/>
        <w:right w:val="none" w:sz="0" w:space="0" w:color="auto"/>
      </w:divBdr>
    </w:div>
    <w:div w:id="823933658">
      <w:bodyDiv w:val="1"/>
      <w:marLeft w:val="0"/>
      <w:marRight w:val="0"/>
      <w:marTop w:val="0"/>
      <w:marBottom w:val="0"/>
      <w:divBdr>
        <w:top w:val="none" w:sz="0" w:space="0" w:color="auto"/>
        <w:left w:val="none" w:sz="0" w:space="0" w:color="auto"/>
        <w:bottom w:val="none" w:sz="0" w:space="0" w:color="auto"/>
        <w:right w:val="none" w:sz="0" w:space="0" w:color="auto"/>
      </w:divBdr>
    </w:div>
    <w:div w:id="837887695">
      <w:bodyDiv w:val="1"/>
      <w:marLeft w:val="0"/>
      <w:marRight w:val="0"/>
      <w:marTop w:val="0"/>
      <w:marBottom w:val="0"/>
      <w:divBdr>
        <w:top w:val="none" w:sz="0" w:space="0" w:color="auto"/>
        <w:left w:val="none" w:sz="0" w:space="0" w:color="auto"/>
        <w:bottom w:val="none" w:sz="0" w:space="0" w:color="auto"/>
        <w:right w:val="none" w:sz="0" w:space="0" w:color="auto"/>
      </w:divBdr>
    </w:div>
    <w:div w:id="839740582">
      <w:bodyDiv w:val="1"/>
      <w:marLeft w:val="0"/>
      <w:marRight w:val="0"/>
      <w:marTop w:val="0"/>
      <w:marBottom w:val="0"/>
      <w:divBdr>
        <w:top w:val="none" w:sz="0" w:space="0" w:color="auto"/>
        <w:left w:val="none" w:sz="0" w:space="0" w:color="auto"/>
        <w:bottom w:val="none" w:sz="0" w:space="0" w:color="auto"/>
        <w:right w:val="none" w:sz="0" w:space="0" w:color="auto"/>
      </w:divBdr>
    </w:div>
    <w:div w:id="842206088">
      <w:bodyDiv w:val="1"/>
      <w:marLeft w:val="0"/>
      <w:marRight w:val="0"/>
      <w:marTop w:val="0"/>
      <w:marBottom w:val="0"/>
      <w:divBdr>
        <w:top w:val="none" w:sz="0" w:space="0" w:color="auto"/>
        <w:left w:val="none" w:sz="0" w:space="0" w:color="auto"/>
        <w:bottom w:val="none" w:sz="0" w:space="0" w:color="auto"/>
        <w:right w:val="none" w:sz="0" w:space="0" w:color="auto"/>
      </w:divBdr>
      <w:divsChild>
        <w:div w:id="1004555904">
          <w:marLeft w:val="0"/>
          <w:marRight w:val="0"/>
          <w:marTop w:val="0"/>
          <w:marBottom w:val="0"/>
          <w:divBdr>
            <w:top w:val="none" w:sz="0" w:space="0" w:color="auto"/>
            <w:left w:val="none" w:sz="0" w:space="0" w:color="auto"/>
            <w:bottom w:val="none" w:sz="0" w:space="0" w:color="auto"/>
            <w:right w:val="none" w:sz="0" w:space="0" w:color="auto"/>
          </w:divBdr>
        </w:div>
      </w:divsChild>
    </w:div>
    <w:div w:id="849487830">
      <w:bodyDiv w:val="1"/>
      <w:marLeft w:val="0"/>
      <w:marRight w:val="0"/>
      <w:marTop w:val="0"/>
      <w:marBottom w:val="0"/>
      <w:divBdr>
        <w:top w:val="none" w:sz="0" w:space="0" w:color="auto"/>
        <w:left w:val="none" w:sz="0" w:space="0" w:color="auto"/>
        <w:bottom w:val="none" w:sz="0" w:space="0" w:color="auto"/>
        <w:right w:val="none" w:sz="0" w:space="0" w:color="auto"/>
      </w:divBdr>
    </w:div>
    <w:div w:id="850293540">
      <w:bodyDiv w:val="1"/>
      <w:marLeft w:val="0"/>
      <w:marRight w:val="0"/>
      <w:marTop w:val="0"/>
      <w:marBottom w:val="0"/>
      <w:divBdr>
        <w:top w:val="none" w:sz="0" w:space="0" w:color="auto"/>
        <w:left w:val="none" w:sz="0" w:space="0" w:color="auto"/>
        <w:bottom w:val="none" w:sz="0" w:space="0" w:color="auto"/>
        <w:right w:val="none" w:sz="0" w:space="0" w:color="auto"/>
      </w:divBdr>
    </w:div>
    <w:div w:id="866597531">
      <w:bodyDiv w:val="1"/>
      <w:marLeft w:val="0"/>
      <w:marRight w:val="0"/>
      <w:marTop w:val="0"/>
      <w:marBottom w:val="0"/>
      <w:divBdr>
        <w:top w:val="none" w:sz="0" w:space="0" w:color="auto"/>
        <w:left w:val="none" w:sz="0" w:space="0" w:color="auto"/>
        <w:bottom w:val="none" w:sz="0" w:space="0" w:color="auto"/>
        <w:right w:val="none" w:sz="0" w:space="0" w:color="auto"/>
      </w:divBdr>
    </w:div>
    <w:div w:id="874775836">
      <w:bodyDiv w:val="1"/>
      <w:marLeft w:val="0"/>
      <w:marRight w:val="0"/>
      <w:marTop w:val="0"/>
      <w:marBottom w:val="0"/>
      <w:divBdr>
        <w:top w:val="none" w:sz="0" w:space="0" w:color="auto"/>
        <w:left w:val="none" w:sz="0" w:space="0" w:color="auto"/>
        <w:bottom w:val="none" w:sz="0" w:space="0" w:color="auto"/>
        <w:right w:val="none" w:sz="0" w:space="0" w:color="auto"/>
      </w:divBdr>
    </w:div>
    <w:div w:id="878929196">
      <w:bodyDiv w:val="1"/>
      <w:marLeft w:val="0"/>
      <w:marRight w:val="0"/>
      <w:marTop w:val="0"/>
      <w:marBottom w:val="0"/>
      <w:divBdr>
        <w:top w:val="none" w:sz="0" w:space="0" w:color="auto"/>
        <w:left w:val="none" w:sz="0" w:space="0" w:color="auto"/>
        <w:bottom w:val="none" w:sz="0" w:space="0" w:color="auto"/>
        <w:right w:val="none" w:sz="0" w:space="0" w:color="auto"/>
      </w:divBdr>
    </w:div>
    <w:div w:id="895429645">
      <w:bodyDiv w:val="1"/>
      <w:marLeft w:val="0"/>
      <w:marRight w:val="0"/>
      <w:marTop w:val="0"/>
      <w:marBottom w:val="0"/>
      <w:divBdr>
        <w:top w:val="none" w:sz="0" w:space="0" w:color="auto"/>
        <w:left w:val="none" w:sz="0" w:space="0" w:color="auto"/>
        <w:bottom w:val="none" w:sz="0" w:space="0" w:color="auto"/>
        <w:right w:val="none" w:sz="0" w:space="0" w:color="auto"/>
      </w:divBdr>
    </w:div>
    <w:div w:id="897593601">
      <w:bodyDiv w:val="1"/>
      <w:marLeft w:val="0"/>
      <w:marRight w:val="0"/>
      <w:marTop w:val="0"/>
      <w:marBottom w:val="0"/>
      <w:divBdr>
        <w:top w:val="none" w:sz="0" w:space="0" w:color="auto"/>
        <w:left w:val="none" w:sz="0" w:space="0" w:color="auto"/>
        <w:bottom w:val="none" w:sz="0" w:space="0" w:color="auto"/>
        <w:right w:val="none" w:sz="0" w:space="0" w:color="auto"/>
      </w:divBdr>
    </w:div>
    <w:div w:id="908225892">
      <w:bodyDiv w:val="1"/>
      <w:marLeft w:val="0"/>
      <w:marRight w:val="0"/>
      <w:marTop w:val="0"/>
      <w:marBottom w:val="0"/>
      <w:divBdr>
        <w:top w:val="none" w:sz="0" w:space="0" w:color="auto"/>
        <w:left w:val="none" w:sz="0" w:space="0" w:color="auto"/>
        <w:bottom w:val="none" w:sz="0" w:space="0" w:color="auto"/>
        <w:right w:val="none" w:sz="0" w:space="0" w:color="auto"/>
      </w:divBdr>
    </w:div>
    <w:div w:id="935553638">
      <w:bodyDiv w:val="1"/>
      <w:marLeft w:val="0"/>
      <w:marRight w:val="0"/>
      <w:marTop w:val="0"/>
      <w:marBottom w:val="0"/>
      <w:divBdr>
        <w:top w:val="none" w:sz="0" w:space="0" w:color="auto"/>
        <w:left w:val="none" w:sz="0" w:space="0" w:color="auto"/>
        <w:bottom w:val="none" w:sz="0" w:space="0" w:color="auto"/>
        <w:right w:val="none" w:sz="0" w:space="0" w:color="auto"/>
      </w:divBdr>
    </w:div>
    <w:div w:id="935946056">
      <w:bodyDiv w:val="1"/>
      <w:marLeft w:val="0"/>
      <w:marRight w:val="0"/>
      <w:marTop w:val="0"/>
      <w:marBottom w:val="0"/>
      <w:divBdr>
        <w:top w:val="none" w:sz="0" w:space="0" w:color="auto"/>
        <w:left w:val="none" w:sz="0" w:space="0" w:color="auto"/>
        <w:bottom w:val="none" w:sz="0" w:space="0" w:color="auto"/>
        <w:right w:val="none" w:sz="0" w:space="0" w:color="auto"/>
      </w:divBdr>
    </w:div>
    <w:div w:id="941495990">
      <w:bodyDiv w:val="1"/>
      <w:marLeft w:val="0"/>
      <w:marRight w:val="0"/>
      <w:marTop w:val="0"/>
      <w:marBottom w:val="0"/>
      <w:divBdr>
        <w:top w:val="none" w:sz="0" w:space="0" w:color="auto"/>
        <w:left w:val="none" w:sz="0" w:space="0" w:color="auto"/>
        <w:bottom w:val="none" w:sz="0" w:space="0" w:color="auto"/>
        <w:right w:val="none" w:sz="0" w:space="0" w:color="auto"/>
      </w:divBdr>
    </w:div>
    <w:div w:id="949700687">
      <w:bodyDiv w:val="1"/>
      <w:marLeft w:val="0"/>
      <w:marRight w:val="0"/>
      <w:marTop w:val="0"/>
      <w:marBottom w:val="0"/>
      <w:divBdr>
        <w:top w:val="none" w:sz="0" w:space="0" w:color="auto"/>
        <w:left w:val="none" w:sz="0" w:space="0" w:color="auto"/>
        <w:bottom w:val="none" w:sz="0" w:space="0" w:color="auto"/>
        <w:right w:val="none" w:sz="0" w:space="0" w:color="auto"/>
      </w:divBdr>
    </w:div>
    <w:div w:id="950016161">
      <w:bodyDiv w:val="1"/>
      <w:marLeft w:val="0"/>
      <w:marRight w:val="0"/>
      <w:marTop w:val="0"/>
      <w:marBottom w:val="0"/>
      <w:divBdr>
        <w:top w:val="none" w:sz="0" w:space="0" w:color="auto"/>
        <w:left w:val="none" w:sz="0" w:space="0" w:color="auto"/>
        <w:bottom w:val="none" w:sz="0" w:space="0" w:color="auto"/>
        <w:right w:val="none" w:sz="0" w:space="0" w:color="auto"/>
      </w:divBdr>
    </w:div>
    <w:div w:id="951784700">
      <w:bodyDiv w:val="1"/>
      <w:marLeft w:val="0"/>
      <w:marRight w:val="0"/>
      <w:marTop w:val="0"/>
      <w:marBottom w:val="0"/>
      <w:divBdr>
        <w:top w:val="none" w:sz="0" w:space="0" w:color="auto"/>
        <w:left w:val="none" w:sz="0" w:space="0" w:color="auto"/>
        <w:bottom w:val="none" w:sz="0" w:space="0" w:color="auto"/>
        <w:right w:val="none" w:sz="0" w:space="0" w:color="auto"/>
      </w:divBdr>
    </w:div>
    <w:div w:id="971060150">
      <w:bodyDiv w:val="1"/>
      <w:marLeft w:val="0"/>
      <w:marRight w:val="0"/>
      <w:marTop w:val="0"/>
      <w:marBottom w:val="0"/>
      <w:divBdr>
        <w:top w:val="none" w:sz="0" w:space="0" w:color="auto"/>
        <w:left w:val="none" w:sz="0" w:space="0" w:color="auto"/>
        <w:bottom w:val="none" w:sz="0" w:space="0" w:color="auto"/>
        <w:right w:val="none" w:sz="0" w:space="0" w:color="auto"/>
      </w:divBdr>
    </w:div>
    <w:div w:id="981957076">
      <w:bodyDiv w:val="1"/>
      <w:marLeft w:val="0"/>
      <w:marRight w:val="0"/>
      <w:marTop w:val="0"/>
      <w:marBottom w:val="0"/>
      <w:divBdr>
        <w:top w:val="none" w:sz="0" w:space="0" w:color="auto"/>
        <w:left w:val="none" w:sz="0" w:space="0" w:color="auto"/>
        <w:bottom w:val="none" w:sz="0" w:space="0" w:color="auto"/>
        <w:right w:val="none" w:sz="0" w:space="0" w:color="auto"/>
      </w:divBdr>
    </w:div>
    <w:div w:id="983124820">
      <w:bodyDiv w:val="1"/>
      <w:marLeft w:val="0"/>
      <w:marRight w:val="0"/>
      <w:marTop w:val="0"/>
      <w:marBottom w:val="0"/>
      <w:divBdr>
        <w:top w:val="none" w:sz="0" w:space="0" w:color="auto"/>
        <w:left w:val="none" w:sz="0" w:space="0" w:color="auto"/>
        <w:bottom w:val="none" w:sz="0" w:space="0" w:color="auto"/>
        <w:right w:val="none" w:sz="0" w:space="0" w:color="auto"/>
      </w:divBdr>
    </w:div>
    <w:div w:id="996152474">
      <w:bodyDiv w:val="1"/>
      <w:marLeft w:val="0"/>
      <w:marRight w:val="0"/>
      <w:marTop w:val="0"/>
      <w:marBottom w:val="0"/>
      <w:divBdr>
        <w:top w:val="none" w:sz="0" w:space="0" w:color="auto"/>
        <w:left w:val="none" w:sz="0" w:space="0" w:color="auto"/>
        <w:bottom w:val="none" w:sz="0" w:space="0" w:color="auto"/>
        <w:right w:val="none" w:sz="0" w:space="0" w:color="auto"/>
      </w:divBdr>
    </w:div>
    <w:div w:id="999699742">
      <w:bodyDiv w:val="1"/>
      <w:marLeft w:val="0"/>
      <w:marRight w:val="0"/>
      <w:marTop w:val="0"/>
      <w:marBottom w:val="0"/>
      <w:divBdr>
        <w:top w:val="none" w:sz="0" w:space="0" w:color="auto"/>
        <w:left w:val="none" w:sz="0" w:space="0" w:color="auto"/>
        <w:bottom w:val="none" w:sz="0" w:space="0" w:color="auto"/>
        <w:right w:val="none" w:sz="0" w:space="0" w:color="auto"/>
      </w:divBdr>
    </w:div>
    <w:div w:id="1003583642">
      <w:bodyDiv w:val="1"/>
      <w:marLeft w:val="0"/>
      <w:marRight w:val="0"/>
      <w:marTop w:val="0"/>
      <w:marBottom w:val="0"/>
      <w:divBdr>
        <w:top w:val="none" w:sz="0" w:space="0" w:color="auto"/>
        <w:left w:val="none" w:sz="0" w:space="0" w:color="auto"/>
        <w:bottom w:val="none" w:sz="0" w:space="0" w:color="auto"/>
        <w:right w:val="none" w:sz="0" w:space="0" w:color="auto"/>
      </w:divBdr>
    </w:div>
    <w:div w:id="1007249483">
      <w:bodyDiv w:val="1"/>
      <w:marLeft w:val="0"/>
      <w:marRight w:val="0"/>
      <w:marTop w:val="0"/>
      <w:marBottom w:val="0"/>
      <w:divBdr>
        <w:top w:val="none" w:sz="0" w:space="0" w:color="auto"/>
        <w:left w:val="none" w:sz="0" w:space="0" w:color="auto"/>
        <w:bottom w:val="none" w:sz="0" w:space="0" w:color="auto"/>
        <w:right w:val="none" w:sz="0" w:space="0" w:color="auto"/>
      </w:divBdr>
    </w:div>
    <w:div w:id="1019238487">
      <w:bodyDiv w:val="1"/>
      <w:marLeft w:val="0"/>
      <w:marRight w:val="0"/>
      <w:marTop w:val="0"/>
      <w:marBottom w:val="0"/>
      <w:divBdr>
        <w:top w:val="none" w:sz="0" w:space="0" w:color="auto"/>
        <w:left w:val="none" w:sz="0" w:space="0" w:color="auto"/>
        <w:bottom w:val="none" w:sz="0" w:space="0" w:color="auto"/>
        <w:right w:val="none" w:sz="0" w:space="0" w:color="auto"/>
      </w:divBdr>
    </w:div>
    <w:div w:id="1025012862">
      <w:bodyDiv w:val="1"/>
      <w:marLeft w:val="0"/>
      <w:marRight w:val="0"/>
      <w:marTop w:val="0"/>
      <w:marBottom w:val="0"/>
      <w:divBdr>
        <w:top w:val="none" w:sz="0" w:space="0" w:color="auto"/>
        <w:left w:val="none" w:sz="0" w:space="0" w:color="auto"/>
        <w:bottom w:val="none" w:sz="0" w:space="0" w:color="auto"/>
        <w:right w:val="none" w:sz="0" w:space="0" w:color="auto"/>
      </w:divBdr>
    </w:div>
    <w:div w:id="1031151647">
      <w:bodyDiv w:val="1"/>
      <w:marLeft w:val="0"/>
      <w:marRight w:val="0"/>
      <w:marTop w:val="0"/>
      <w:marBottom w:val="0"/>
      <w:divBdr>
        <w:top w:val="none" w:sz="0" w:space="0" w:color="auto"/>
        <w:left w:val="none" w:sz="0" w:space="0" w:color="auto"/>
        <w:bottom w:val="none" w:sz="0" w:space="0" w:color="auto"/>
        <w:right w:val="none" w:sz="0" w:space="0" w:color="auto"/>
      </w:divBdr>
    </w:div>
    <w:div w:id="1031998049">
      <w:bodyDiv w:val="1"/>
      <w:marLeft w:val="0"/>
      <w:marRight w:val="0"/>
      <w:marTop w:val="0"/>
      <w:marBottom w:val="0"/>
      <w:divBdr>
        <w:top w:val="none" w:sz="0" w:space="0" w:color="auto"/>
        <w:left w:val="none" w:sz="0" w:space="0" w:color="auto"/>
        <w:bottom w:val="none" w:sz="0" w:space="0" w:color="auto"/>
        <w:right w:val="none" w:sz="0" w:space="0" w:color="auto"/>
      </w:divBdr>
    </w:div>
    <w:div w:id="1034158462">
      <w:bodyDiv w:val="1"/>
      <w:marLeft w:val="0"/>
      <w:marRight w:val="0"/>
      <w:marTop w:val="0"/>
      <w:marBottom w:val="0"/>
      <w:divBdr>
        <w:top w:val="none" w:sz="0" w:space="0" w:color="auto"/>
        <w:left w:val="none" w:sz="0" w:space="0" w:color="auto"/>
        <w:bottom w:val="none" w:sz="0" w:space="0" w:color="auto"/>
        <w:right w:val="none" w:sz="0" w:space="0" w:color="auto"/>
      </w:divBdr>
    </w:div>
    <w:div w:id="1037703687">
      <w:bodyDiv w:val="1"/>
      <w:marLeft w:val="0"/>
      <w:marRight w:val="0"/>
      <w:marTop w:val="0"/>
      <w:marBottom w:val="0"/>
      <w:divBdr>
        <w:top w:val="none" w:sz="0" w:space="0" w:color="auto"/>
        <w:left w:val="none" w:sz="0" w:space="0" w:color="auto"/>
        <w:bottom w:val="none" w:sz="0" w:space="0" w:color="auto"/>
        <w:right w:val="none" w:sz="0" w:space="0" w:color="auto"/>
      </w:divBdr>
    </w:div>
    <w:div w:id="1070465517">
      <w:bodyDiv w:val="1"/>
      <w:marLeft w:val="0"/>
      <w:marRight w:val="0"/>
      <w:marTop w:val="0"/>
      <w:marBottom w:val="0"/>
      <w:divBdr>
        <w:top w:val="none" w:sz="0" w:space="0" w:color="auto"/>
        <w:left w:val="none" w:sz="0" w:space="0" w:color="auto"/>
        <w:bottom w:val="none" w:sz="0" w:space="0" w:color="auto"/>
        <w:right w:val="none" w:sz="0" w:space="0" w:color="auto"/>
      </w:divBdr>
    </w:div>
    <w:div w:id="1082608859">
      <w:bodyDiv w:val="1"/>
      <w:marLeft w:val="0"/>
      <w:marRight w:val="0"/>
      <w:marTop w:val="0"/>
      <w:marBottom w:val="0"/>
      <w:divBdr>
        <w:top w:val="none" w:sz="0" w:space="0" w:color="auto"/>
        <w:left w:val="none" w:sz="0" w:space="0" w:color="auto"/>
        <w:bottom w:val="none" w:sz="0" w:space="0" w:color="auto"/>
        <w:right w:val="none" w:sz="0" w:space="0" w:color="auto"/>
      </w:divBdr>
    </w:div>
    <w:div w:id="1083794408">
      <w:bodyDiv w:val="1"/>
      <w:marLeft w:val="0"/>
      <w:marRight w:val="0"/>
      <w:marTop w:val="0"/>
      <w:marBottom w:val="0"/>
      <w:divBdr>
        <w:top w:val="none" w:sz="0" w:space="0" w:color="auto"/>
        <w:left w:val="none" w:sz="0" w:space="0" w:color="auto"/>
        <w:bottom w:val="none" w:sz="0" w:space="0" w:color="auto"/>
        <w:right w:val="none" w:sz="0" w:space="0" w:color="auto"/>
      </w:divBdr>
    </w:div>
    <w:div w:id="1088041269">
      <w:bodyDiv w:val="1"/>
      <w:marLeft w:val="0"/>
      <w:marRight w:val="0"/>
      <w:marTop w:val="0"/>
      <w:marBottom w:val="0"/>
      <w:divBdr>
        <w:top w:val="none" w:sz="0" w:space="0" w:color="auto"/>
        <w:left w:val="none" w:sz="0" w:space="0" w:color="auto"/>
        <w:bottom w:val="none" w:sz="0" w:space="0" w:color="auto"/>
        <w:right w:val="none" w:sz="0" w:space="0" w:color="auto"/>
      </w:divBdr>
    </w:div>
    <w:div w:id="1092434444">
      <w:bodyDiv w:val="1"/>
      <w:marLeft w:val="0"/>
      <w:marRight w:val="0"/>
      <w:marTop w:val="0"/>
      <w:marBottom w:val="0"/>
      <w:divBdr>
        <w:top w:val="none" w:sz="0" w:space="0" w:color="auto"/>
        <w:left w:val="none" w:sz="0" w:space="0" w:color="auto"/>
        <w:bottom w:val="none" w:sz="0" w:space="0" w:color="auto"/>
        <w:right w:val="none" w:sz="0" w:space="0" w:color="auto"/>
      </w:divBdr>
    </w:div>
    <w:div w:id="1102072071">
      <w:bodyDiv w:val="1"/>
      <w:marLeft w:val="0"/>
      <w:marRight w:val="0"/>
      <w:marTop w:val="0"/>
      <w:marBottom w:val="0"/>
      <w:divBdr>
        <w:top w:val="none" w:sz="0" w:space="0" w:color="auto"/>
        <w:left w:val="none" w:sz="0" w:space="0" w:color="auto"/>
        <w:bottom w:val="none" w:sz="0" w:space="0" w:color="auto"/>
        <w:right w:val="none" w:sz="0" w:space="0" w:color="auto"/>
      </w:divBdr>
    </w:div>
    <w:div w:id="1103382862">
      <w:bodyDiv w:val="1"/>
      <w:marLeft w:val="0"/>
      <w:marRight w:val="0"/>
      <w:marTop w:val="0"/>
      <w:marBottom w:val="0"/>
      <w:divBdr>
        <w:top w:val="none" w:sz="0" w:space="0" w:color="auto"/>
        <w:left w:val="none" w:sz="0" w:space="0" w:color="auto"/>
        <w:bottom w:val="none" w:sz="0" w:space="0" w:color="auto"/>
        <w:right w:val="none" w:sz="0" w:space="0" w:color="auto"/>
      </w:divBdr>
    </w:div>
    <w:div w:id="1109398607">
      <w:bodyDiv w:val="1"/>
      <w:marLeft w:val="0"/>
      <w:marRight w:val="0"/>
      <w:marTop w:val="0"/>
      <w:marBottom w:val="0"/>
      <w:divBdr>
        <w:top w:val="none" w:sz="0" w:space="0" w:color="auto"/>
        <w:left w:val="none" w:sz="0" w:space="0" w:color="auto"/>
        <w:bottom w:val="none" w:sz="0" w:space="0" w:color="auto"/>
        <w:right w:val="none" w:sz="0" w:space="0" w:color="auto"/>
      </w:divBdr>
    </w:div>
    <w:div w:id="1118791616">
      <w:bodyDiv w:val="1"/>
      <w:marLeft w:val="0"/>
      <w:marRight w:val="0"/>
      <w:marTop w:val="0"/>
      <w:marBottom w:val="0"/>
      <w:divBdr>
        <w:top w:val="none" w:sz="0" w:space="0" w:color="auto"/>
        <w:left w:val="none" w:sz="0" w:space="0" w:color="auto"/>
        <w:bottom w:val="none" w:sz="0" w:space="0" w:color="auto"/>
        <w:right w:val="none" w:sz="0" w:space="0" w:color="auto"/>
      </w:divBdr>
    </w:div>
    <w:div w:id="1122185500">
      <w:bodyDiv w:val="1"/>
      <w:marLeft w:val="0"/>
      <w:marRight w:val="0"/>
      <w:marTop w:val="0"/>
      <w:marBottom w:val="0"/>
      <w:divBdr>
        <w:top w:val="none" w:sz="0" w:space="0" w:color="auto"/>
        <w:left w:val="none" w:sz="0" w:space="0" w:color="auto"/>
        <w:bottom w:val="none" w:sz="0" w:space="0" w:color="auto"/>
        <w:right w:val="none" w:sz="0" w:space="0" w:color="auto"/>
      </w:divBdr>
    </w:div>
    <w:div w:id="1129936083">
      <w:bodyDiv w:val="1"/>
      <w:marLeft w:val="0"/>
      <w:marRight w:val="0"/>
      <w:marTop w:val="0"/>
      <w:marBottom w:val="0"/>
      <w:divBdr>
        <w:top w:val="none" w:sz="0" w:space="0" w:color="auto"/>
        <w:left w:val="none" w:sz="0" w:space="0" w:color="auto"/>
        <w:bottom w:val="none" w:sz="0" w:space="0" w:color="auto"/>
        <w:right w:val="none" w:sz="0" w:space="0" w:color="auto"/>
      </w:divBdr>
    </w:div>
    <w:div w:id="1135367589">
      <w:bodyDiv w:val="1"/>
      <w:marLeft w:val="0"/>
      <w:marRight w:val="0"/>
      <w:marTop w:val="0"/>
      <w:marBottom w:val="0"/>
      <w:divBdr>
        <w:top w:val="none" w:sz="0" w:space="0" w:color="auto"/>
        <w:left w:val="none" w:sz="0" w:space="0" w:color="auto"/>
        <w:bottom w:val="none" w:sz="0" w:space="0" w:color="auto"/>
        <w:right w:val="none" w:sz="0" w:space="0" w:color="auto"/>
      </w:divBdr>
    </w:div>
    <w:div w:id="1137840887">
      <w:bodyDiv w:val="1"/>
      <w:marLeft w:val="0"/>
      <w:marRight w:val="0"/>
      <w:marTop w:val="0"/>
      <w:marBottom w:val="0"/>
      <w:divBdr>
        <w:top w:val="none" w:sz="0" w:space="0" w:color="auto"/>
        <w:left w:val="none" w:sz="0" w:space="0" w:color="auto"/>
        <w:bottom w:val="none" w:sz="0" w:space="0" w:color="auto"/>
        <w:right w:val="none" w:sz="0" w:space="0" w:color="auto"/>
      </w:divBdr>
    </w:div>
    <w:div w:id="1142889434">
      <w:bodyDiv w:val="1"/>
      <w:marLeft w:val="0"/>
      <w:marRight w:val="0"/>
      <w:marTop w:val="0"/>
      <w:marBottom w:val="0"/>
      <w:divBdr>
        <w:top w:val="none" w:sz="0" w:space="0" w:color="auto"/>
        <w:left w:val="none" w:sz="0" w:space="0" w:color="auto"/>
        <w:bottom w:val="none" w:sz="0" w:space="0" w:color="auto"/>
        <w:right w:val="none" w:sz="0" w:space="0" w:color="auto"/>
      </w:divBdr>
    </w:div>
    <w:div w:id="1145246310">
      <w:bodyDiv w:val="1"/>
      <w:marLeft w:val="0"/>
      <w:marRight w:val="0"/>
      <w:marTop w:val="0"/>
      <w:marBottom w:val="0"/>
      <w:divBdr>
        <w:top w:val="none" w:sz="0" w:space="0" w:color="auto"/>
        <w:left w:val="none" w:sz="0" w:space="0" w:color="auto"/>
        <w:bottom w:val="none" w:sz="0" w:space="0" w:color="auto"/>
        <w:right w:val="none" w:sz="0" w:space="0" w:color="auto"/>
      </w:divBdr>
    </w:div>
    <w:div w:id="1152142520">
      <w:bodyDiv w:val="1"/>
      <w:marLeft w:val="0"/>
      <w:marRight w:val="0"/>
      <w:marTop w:val="0"/>
      <w:marBottom w:val="0"/>
      <w:divBdr>
        <w:top w:val="none" w:sz="0" w:space="0" w:color="auto"/>
        <w:left w:val="none" w:sz="0" w:space="0" w:color="auto"/>
        <w:bottom w:val="none" w:sz="0" w:space="0" w:color="auto"/>
        <w:right w:val="none" w:sz="0" w:space="0" w:color="auto"/>
      </w:divBdr>
    </w:div>
    <w:div w:id="1177769947">
      <w:bodyDiv w:val="1"/>
      <w:marLeft w:val="0"/>
      <w:marRight w:val="0"/>
      <w:marTop w:val="0"/>
      <w:marBottom w:val="0"/>
      <w:divBdr>
        <w:top w:val="none" w:sz="0" w:space="0" w:color="auto"/>
        <w:left w:val="none" w:sz="0" w:space="0" w:color="auto"/>
        <w:bottom w:val="none" w:sz="0" w:space="0" w:color="auto"/>
        <w:right w:val="none" w:sz="0" w:space="0" w:color="auto"/>
      </w:divBdr>
    </w:div>
    <w:div w:id="1189952465">
      <w:bodyDiv w:val="1"/>
      <w:marLeft w:val="0"/>
      <w:marRight w:val="0"/>
      <w:marTop w:val="0"/>
      <w:marBottom w:val="0"/>
      <w:divBdr>
        <w:top w:val="none" w:sz="0" w:space="0" w:color="auto"/>
        <w:left w:val="none" w:sz="0" w:space="0" w:color="auto"/>
        <w:bottom w:val="none" w:sz="0" w:space="0" w:color="auto"/>
        <w:right w:val="none" w:sz="0" w:space="0" w:color="auto"/>
      </w:divBdr>
    </w:div>
    <w:div w:id="1193300161">
      <w:bodyDiv w:val="1"/>
      <w:marLeft w:val="0"/>
      <w:marRight w:val="0"/>
      <w:marTop w:val="0"/>
      <w:marBottom w:val="0"/>
      <w:divBdr>
        <w:top w:val="none" w:sz="0" w:space="0" w:color="auto"/>
        <w:left w:val="none" w:sz="0" w:space="0" w:color="auto"/>
        <w:bottom w:val="none" w:sz="0" w:space="0" w:color="auto"/>
        <w:right w:val="none" w:sz="0" w:space="0" w:color="auto"/>
      </w:divBdr>
    </w:div>
    <w:div w:id="1198353669">
      <w:bodyDiv w:val="1"/>
      <w:marLeft w:val="0"/>
      <w:marRight w:val="0"/>
      <w:marTop w:val="0"/>
      <w:marBottom w:val="0"/>
      <w:divBdr>
        <w:top w:val="none" w:sz="0" w:space="0" w:color="auto"/>
        <w:left w:val="none" w:sz="0" w:space="0" w:color="auto"/>
        <w:bottom w:val="none" w:sz="0" w:space="0" w:color="auto"/>
        <w:right w:val="none" w:sz="0" w:space="0" w:color="auto"/>
      </w:divBdr>
    </w:div>
    <w:div w:id="1208449918">
      <w:bodyDiv w:val="1"/>
      <w:marLeft w:val="0"/>
      <w:marRight w:val="0"/>
      <w:marTop w:val="0"/>
      <w:marBottom w:val="0"/>
      <w:divBdr>
        <w:top w:val="none" w:sz="0" w:space="0" w:color="auto"/>
        <w:left w:val="none" w:sz="0" w:space="0" w:color="auto"/>
        <w:bottom w:val="none" w:sz="0" w:space="0" w:color="auto"/>
        <w:right w:val="none" w:sz="0" w:space="0" w:color="auto"/>
      </w:divBdr>
    </w:div>
    <w:div w:id="1213613216">
      <w:bodyDiv w:val="1"/>
      <w:marLeft w:val="0"/>
      <w:marRight w:val="0"/>
      <w:marTop w:val="0"/>
      <w:marBottom w:val="0"/>
      <w:divBdr>
        <w:top w:val="none" w:sz="0" w:space="0" w:color="auto"/>
        <w:left w:val="none" w:sz="0" w:space="0" w:color="auto"/>
        <w:bottom w:val="none" w:sz="0" w:space="0" w:color="auto"/>
        <w:right w:val="none" w:sz="0" w:space="0" w:color="auto"/>
      </w:divBdr>
    </w:div>
    <w:div w:id="1233616196">
      <w:bodyDiv w:val="1"/>
      <w:marLeft w:val="0"/>
      <w:marRight w:val="0"/>
      <w:marTop w:val="0"/>
      <w:marBottom w:val="0"/>
      <w:divBdr>
        <w:top w:val="none" w:sz="0" w:space="0" w:color="auto"/>
        <w:left w:val="none" w:sz="0" w:space="0" w:color="auto"/>
        <w:bottom w:val="none" w:sz="0" w:space="0" w:color="auto"/>
        <w:right w:val="none" w:sz="0" w:space="0" w:color="auto"/>
      </w:divBdr>
    </w:div>
    <w:div w:id="1234241794">
      <w:bodyDiv w:val="1"/>
      <w:marLeft w:val="0"/>
      <w:marRight w:val="0"/>
      <w:marTop w:val="0"/>
      <w:marBottom w:val="0"/>
      <w:divBdr>
        <w:top w:val="none" w:sz="0" w:space="0" w:color="auto"/>
        <w:left w:val="none" w:sz="0" w:space="0" w:color="auto"/>
        <w:bottom w:val="none" w:sz="0" w:space="0" w:color="auto"/>
        <w:right w:val="none" w:sz="0" w:space="0" w:color="auto"/>
      </w:divBdr>
    </w:div>
    <w:div w:id="1245578059">
      <w:bodyDiv w:val="1"/>
      <w:marLeft w:val="0"/>
      <w:marRight w:val="0"/>
      <w:marTop w:val="0"/>
      <w:marBottom w:val="0"/>
      <w:divBdr>
        <w:top w:val="none" w:sz="0" w:space="0" w:color="auto"/>
        <w:left w:val="none" w:sz="0" w:space="0" w:color="auto"/>
        <w:bottom w:val="none" w:sz="0" w:space="0" w:color="auto"/>
        <w:right w:val="none" w:sz="0" w:space="0" w:color="auto"/>
      </w:divBdr>
    </w:div>
    <w:div w:id="1246526989">
      <w:bodyDiv w:val="1"/>
      <w:marLeft w:val="0"/>
      <w:marRight w:val="0"/>
      <w:marTop w:val="0"/>
      <w:marBottom w:val="0"/>
      <w:divBdr>
        <w:top w:val="none" w:sz="0" w:space="0" w:color="auto"/>
        <w:left w:val="none" w:sz="0" w:space="0" w:color="auto"/>
        <w:bottom w:val="none" w:sz="0" w:space="0" w:color="auto"/>
        <w:right w:val="none" w:sz="0" w:space="0" w:color="auto"/>
      </w:divBdr>
    </w:div>
    <w:div w:id="1251622339">
      <w:bodyDiv w:val="1"/>
      <w:marLeft w:val="0"/>
      <w:marRight w:val="0"/>
      <w:marTop w:val="0"/>
      <w:marBottom w:val="0"/>
      <w:divBdr>
        <w:top w:val="none" w:sz="0" w:space="0" w:color="auto"/>
        <w:left w:val="none" w:sz="0" w:space="0" w:color="auto"/>
        <w:bottom w:val="none" w:sz="0" w:space="0" w:color="auto"/>
        <w:right w:val="none" w:sz="0" w:space="0" w:color="auto"/>
      </w:divBdr>
    </w:div>
    <w:div w:id="1252005197">
      <w:bodyDiv w:val="1"/>
      <w:marLeft w:val="0"/>
      <w:marRight w:val="0"/>
      <w:marTop w:val="0"/>
      <w:marBottom w:val="0"/>
      <w:divBdr>
        <w:top w:val="none" w:sz="0" w:space="0" w:color="auto"/>
        <w:left w:val="none" w:sz="0" w:space="0" w:color="auto"/>
        <w:bottom w:val="none" w:sz="0" w:space="0" w:color="auto"/>
        <w:right w:val="none" w:sz="0" w:space="0" w:color="auto"/>
      </w:divBdr>
    </w:div>
    <w:div w:id="1257178174">
      <w:bodyDiv w:val="1"/>
      <w:marLeft w:val="0"/>
      <w:marRight w:val="0"/>
      <w:marTop w:val="0"/>
      <w:marBottom w:val="0"/>
      <w:divBdr>
        <w:top w:val="none" w:sz="0" w:space="0" w:color="auto"/>
        <w:left w:val="none" w:sz="0" w:space="0" w:color="auto"/>
        <w:bottom w:val="none" w:sz="0" w:space="0" w:color="auto"/>
        <w:right w:val="none" w:sz="0" w:space="0" w:color="auto"/>
      </w:divBdr>
    </w:div>
    <w:div w:id="1258754232">
      <w:bodyDiv w:val="1"/>
      <w:marLeft w:val="0"/>
      <w:marRight w:val="0"/>
      <w:marTop w:val="0"/>
      <w:marBottom w:val="0"/>
      <w:divBdr>
        <w:top w:val="none" w:sz="0" w:space="0" w:color="auto"/>
        <w:left w:val="none" w:sz="0" w:space="0" w:color="auto"/>
        <w:bottom w:val="none" w:sz="0" w:space="0" w:color="auto"/>
        <w:right w:val="none" w:sz="0" w:space="0" w:color="auto"/>
      </w:divBdr>
    </w:div>
    <w:div w:id="1262567493">
      <w:bodyDiv w:val="1"/>
      <w:marLeft w:val="0"/>
      <w:marRight w:val="0"/>
      <w:marTop w:val="0"/>
      <w:marBottom w:val="0"/>
      <w:divBdr>
        <w:top w:val="none" w:sz="0" w:space="0" w:color="auto"/>
        <w:left w:val="none" w:sz="0" w:space="0" w:color="auto"/>
        <w:bottom w:val="none" w:sz="0" w:space="0" w:color="auto"/>
        <w:right w:val="none" w:sz="0" w:space="0" w:color="auto"/>
      </w:divBdr>
    </w:div>
    <w:div w:id="1262906953">
      <w:bodyDiv w:val="1"/>
      <w:marLeft w:val="0"/>
      <w:marRight w:val="0"/>
      <w:marTop w:val="0"/>
      <w:marBottom w:val="0"/>
      <w:divBdr>
        <w:top w:val="none" w:sz="0" w:space="0" w:color="auto"/>
        <w:left w:val="none" w:sz="0" w:space="0" w:color="auto"/>
        <w:bottom w:val="none" w:sz="0" w:space="0" w:color="auto"/>
        <w:right w:val="none" w:sz="0" w:space="0" w:color="auto"/>
      </w:divBdr>
    </w:div>
    <w:div w:id="1268545162">
      <w:bodyDiv w:val="1"/>
      <w:marLeft w:val="0"/>
      <w:marRight w:val="0"/>
      <w:marTop w:val="0"/>
      <w:marBottom w:val="0"/>
      <w:divBdr>
        <w:top w:val="none" w:sz="0" w:space="0" w:color="auto"/>
        <w:left w:val="none" w:sz="0" w:space="0" w:color="auto"/>
        <w:bottom w:val="none" w:sz="0" w:space="0" w:color="auto"/>
        <w:right w:val="none" w:sz="0" w:space="0" w:color="auto"/>
      </w:divBdr>
    </w:div>
    <w:div w:id="1296258907">
      <w:bodyDiv w:val="1"/>
      <w:marLeft w:val="0"/>
      <w:marRight w:val="0"/>
      <w:marTop w:val="0"/>
      <w:marBottom w:val="0"/>
      <w:divBdr>
        <w:top w:val="none" w:sz="0" w:space="0" w:color="auto"/>
        <w:left w:val="none" w:sz="0" w:space="0" w:color="auto"/>
        <w:bottom w:val="none" w:sz="0" w:space="0" w:color="auto"/>
        <w:right w:val="none" w:sz="0" w:space="0" w:color="auto"/>
      </w:divBdr>
    </w:div>
    <w:div w:id="1298224745">
      <w:bodyDiv w:val="1"/>
      <w:marLeft w:val="0"/>
      <w:marRight w:val="0"/>
      <w:marTop w:val="0"/>
      <w:marBottom w:val="0"/>
      <w:divBdr>
        <w:top w:val="none" w:sz="0" w:space="0" w:color="auto"/>
        <w:left w:val="none" w:sz="0" w:space="0" w:color="auto"/>
        <w:bottom w:val="none" w:sz="0" w:space="0" w:color="auto"/>
        <w:right w:val="none" w:sz="0" w:space="0" w:color="auto"/>
      </w:divBdr>
    </w:div>
    <w:div w:id="1300914606">
      <w:bodyDiv w:val="1"/>
      <w:marLeft w:val="0"/>
      <w:marRight w:val="0"/>
      <w:marTop w:val="0"/>
      <w:marBottom w:val="0"/>
      <w:divBdr>
        <w:top w:val="none" w:sz="0" w:space="0" w:color="auto"/>
        <w:left w:val="none" w:sz="0" w:space="0" w:color="auto"/>
        <w:bottom w:val="none" w:sz="0" w:space="0" w:color="auto"/>
        <w:right w:val="none" w:sz="0" w:space="0" w:color="auto"/>
      </w:divBdr>
    </w:div>
    <w:div w:id="1306857311">
      <w:bodyDiv w:val="1"/>
      <w:marLeft w:val="0"/>
      <w:marRight w:val="0"/>
      <w:marTop w:val="0"/>
      <w:marBottom w:val="0"/>
      <w:divBdr>
        <w:top w:val="none" w:sz="0" w:space="0" w:color="auto"/>
        <w:left w:val="none" w:sz="0" w:space="0" w:color="auto"/>
        <w:bottom w:val="none" w:sz="0" w:space="0" w:color="auto"/>
        <w:right w:val="none" w:sz="0" w:space="0" w:color="auto"/>
      </w:divBdr>
    </w:div>
    <w:div w:id="1309674668">
      <w:bodyDiv w:val="1"/>
      <w:marLeft w:val="0"/>
      <w:marRight w:val="0"/>
      <w:marTop w:val="0"/>
      <w:marBottom w:val="0"/>
      <w:divBdr>
        <w:top w:val="none" w:sz="0" w:space="0" w:color="auto"/>
        <w:left w:val="none" w:sz="0" w:space="0" w:color="auto"/>
        <w:bottom w:val="none" w:sz="0" w:space="0" w:color="auto"/>
        <w:right w:val="none" w:sz="0" w:space="0" w:color="auto"/>
      </w:divBdr>
    </w:div>
    <w:div w:id="1310014059">
      <w:bodyDiv w:val="1"/>
      <w:marLeft w:val="0"/>
      <w:marRight w:val="0"/>
      <w:marTop w:val="0"/>
      <w:marBottom w:val="0"/>
      <w:divBdr>
        <w:top w:val="none" w:sz="0" w:space="0" w:color="auto"/>
        <w:left w:val="none" w:sz="0" w:space="0" w:color="auto"/>
        <w:bottom w:val="none" w:sz="0" w:space="0" w:color="auto"/>
        <w:right w:val="none" w:sz="0" w:space="0" w:color="auto"/>
      </w:divBdr>
    </w:div>
    <w:div w:id="1310793405">
      <w:bodyDiv w:val="1"/>
      <w:marLeft w:val="0"/>
      <w:marRight w:val="0"/>
      <w:marTop w:val="0"/>
      <w:marBottom w:val="0"/>
      <w:divBdr>
        <w:top w:val="none" w:sz="0" w:space="0" w:color="auto"/>
        <w:left w:val="none" w:sz="0" w:space="0" w:color="auto"/>
        <w:bottom w:val="none" w:sz="0" w:space="0" w:color="auto"/>
        <w:right w:val="none" w:sz="0" w:space="0" w:color="auto"/>
      </w:divBdr>
    </w:div>
    <w:div w:id="1311179860">
      <w:bodyDiv w:val="1"/>
      <w:marLeft w:val="0"/>
      <w:marRight w:val="0"/>
      <w:marTop w:val="0"/>
      <w:marBottom w:val="0"/>
      <w:divBdr>
        <w:top w:val="none" w:sz="0" w:space="0" w:color="auto"/>
        <w:left w:val="none" w:sz="0" w:space="0" w:color="auto"/>
        <w:bottom w:val="none" w:sz="0" w:space="0" w:color="auto"/>
        <w:right w:val="none" w:sz="0" w:space="0" w:color="auto"/>
      </w:divBdr>
    </w:div>
    <w:div w:id="1318222428">
      <w:bodyDiv w:val="1"/>
      <w:marLeft w:val="0"/>
      <w:marRight w:val="0"/>
      <w:marTop w:val="0"/>
      <w:marBottom w:val="0"/>
      <w:divBdr>
        <w:top w:val="none" w:sz="0" w:space="0" w:color="auto"/>
        <w:left w:val="none" w:sz="0" w:space="0" w:color="auto"/>
        <w:bottom w:val="none" w:sz="0" w:space="0" w:color="auto"/>
        <w:right w:val="none" w:sz="0" w:space="0" w:color="auto"/>
      </w:divBdr>
    </w:div>
    <w:div w:id="1318731106">
      <w:bodyDiv w:val="1"/>
      <w:marLeft w:val="0"/>
      <w:marRight w:val="0"/>
      <w:marTop w:val="0"/>
      <w:marBottom w:val="0"/>
      <w:divBdr>
        <w:top w:val="none" w:sz="0" w:space="0" w:color="auto"/>
        <w:left w:val="none" w:sz="0" w:space="0" w:color="auto"/>
        <w:bottom w:val="none" w:sz="0" w:space="0" w:color="auto"/>
        <w:right w:val="none" w:sz="0" w:space="0" w:color="auto"/>
      </w:divBdr>
    </w:div>
    <w:div w:id="1319580992">
      <w:bodyDiv w:val="1"/>
      <w:marLeft w:val="0"/>
      <w:marRight w:val="0"/>
      <w:marTop w:val="0"/>
      <w:marBottom w:val="0"/>
      <w:divBdr>
        <w:top w:val="none" w:sz="0" w:space="0" w:color="auto"/>
        <w:left w:val="none" w:sz="0" w:space="0" w:color="auto"/>
        <w:bottom w:val="none" w:sz="0" w:space="0" w:color="auto"/>
        <w:right w:val="none" w:sz="0" w:space="0" w:color="auto"/>
      </w:divBdr>
    </w:div>
    <w:div w:id="1324119802">
      <w:bodyDiv w:val="1"/>
      <w:marLeft w:val="0"/>
      <w:marRight w:val="0"/>
      <w:marTop w:val="0"/>
      <w:marBottom w:val="0"/>
      <w:divBdr>
        <w:top w:val="none" w:sz="0" w:space="0" w:color="auto"/>
        <w:left w:val="none" w:sz="0" w:space="0" w:color="auto"/>
        <w:bottom w:val="none" w:sz="0" w:space="0" w:color="auto"/>
        <w:right w:val="none" w:sz="0" w:space="0" w:color="auto"/>
      </w:divBdr>
    </w:div>
    <w:div w:id="1328021709">
      <w:bodyDiv w:val="1"/>
      <w:marLeft w:val="0"/>
      <w:marRight w:val="0"/>
      <w:marTop w:val="0"/>
      <w:marBottom w:val="0"/>
      <w:divBdr>
        <w:top w:val="none" w:sz="0" w:space="0" w:color="auto"/>
        <w:left w:val="none" w:sz="0" w:space="0" w:color="auto"/>
        <w:bottom w:val="none" w:sz="0" w:space="0" w:color="auto"/>
        <w:right w:val="none" w:sz="0" w:space="0" w:color="auto"/>
      </w:divBdr>
    </w:div>
    <w:div w:id="1329484693">
      <w:bodyDiv w:val="1"/>
      <w:marLeft w:val="0"/>
      <w:marRight w:val="0"/>
      <w:marTop w:val="0"/>
      <w:marBottom w:val="0"/>
      <w:divBdr>
        <w:top w:val="none" w:sz="0" w:space="0" w:color="auto"/>
        <w:left w:val="none" w:sz="0" w:space="0" w:color="auto"/>
        <w:bottom w:val="none" w:sz="0" w:space="0" w:color="auto"/>
        <w:right w:val="none" w:sz="0" w:space="0" w:color="auto"/>
      </w:divBdr>
    </w:div>
    <w:div w:id="1334186159">
      <w:bodyDiv w:val="1"/>
      <w:marLeft w:val="0"/>
      <w:marRight w:val="0"/>
      <w:marTop w:val="0"/>
      <w:marBottom w:val="0"/>
      <w:divBdr>
        <w:top w:val="none" w:sz="0" w:space="0" w:color="auto"/>
        <w:left w:val="none" w:sz="0" w:space="0" w:color="auto"/>
        <w:bottom w:val="none" w:sz="0" w:space="0" w:color="auto"/>
        <w:right w:val="none" w:sz="0" w:space="0" w:color="auto"/>
      </w:divBdr>
    </w:div>
    <w:div w:id="1338073377">
      <w:bodyDiv w:val="1"/>
      <w:marLeft w:val="0"/>
      <w:marRight w:val="0"/>
      <w:marTop w:val="0"/>
      <w:marBottom w:val="0"/>
      <w:divBdr>
        <w:top w:val="none" w:sz="0" w:space="0" w:color="auto"/>
        <w:left w:val="none" w:sz="0" w:space="0" w:color="auto"/>
        <w:bottom w:val="none" w:sz="0" w:space="0" w:color="auto"/>
        <w:right w:val="none" w:sz="0" w:space="0" w:color="auto"/>
      </w:divBdr>
    </w:div>
    <w:div w:id="1342202829">
      <w:bodyDiv w:val="1"/>
      <w:marLeft w:val="0"/>
      <w:marRight w:val="0"/>
      <w:marTop w:val="0"/>
      <w:marBottom w:val="0"/>
      <w:divBdr>
        <w:top w:val="none" w:sz="0" w:space="0" w:color="auto"/>
        <w:left w:val="none" w:sz="0" w:space="0" w:color="auto"/>
        <w:bottom w:val="none" w:sz="0" w:space="0" w:color="auto"/>
        <w:right w:val="none" w:sz="0" w:space="0" w:color="auto"/>
      </w:divBdr>
    </w:div>
    <w:div w:id="1355109750">
      <w:bodyDiv w:val="1"/>
      <w:marLeft w:val="0"/>
      <w:marRight w:val="0"/>
      <w:marTop w:val="0"/>
      <w:marBottom w:val="0"/>
      <w:divBdr>
        <w:top w:val="none" w:sz="0" w:space="0" w:color="auto"/>
        <w:left w:val="none" w:sz="0" w:space="0" w:color="auto"/>
        <w:bottom w:val="none" w:sz="0" w:space="0" w:color="auto"/>
        <w:right w:val="none" w:sz="0" w:space="0" w:color="auto"/>
      </w:divBdr>
    </w:div>
    <w:div w:id="1358041904">
      <w:bodyDiv w:val="1"/>
      <w:marLeft w:val="0"/>
      <w:marRight w:val="0"/>
      <w:marTop w:val="0"/>
      <w:marBottom w:val="0"/>
      <w:divBdr>
        <w:top w:val="none" w:sz="0" w:space="0" w:color="auto"/>
        <w:left w:val="none" w:sz="0" w:space="0" w:color="auto"/>
        <w:bottom w:val="none" w:sz="0" w:space="0" w:color="auto"/>
        <w:right w:val="none" w:sz="0" w:space="0" w:color="auto"/>
      </w:divBdr>
    </w:div>
    <w:div w:id="1361125371">
      <w:bodyDiv w:val="1"/>
      <w:marLeft w:val="0"/>
      <w:marRight w:val="0"/>
      <w:marTop w:val="0"/>
      <w:marBottom w:val="0"/>
      <w:divBdr>
        <w:top w:val="none" w:sz="0" w:space="0" w:color="auto"/>
        <w:left w:val="none" w:sz="0" w:space="0" w:color="auto"/>
        <w:bottom w:val="none" w:sz="0" w:space="0" w:color="auto"/>
        <w:right w:val="none" w:sz="0" w:space="0" w:color="auto"/>
      </w:divBdr>
    </w:div>
    <w:div w:id="1387800220">
      <w:bodyDiv w:val="1"/>
      <w:marLeft w:val="0"/>
      <w:marRight w:val="0"/>
      <w:marTop w:val="0"/>
      <w:marBottom w:val="0"/>
      <w:divBdr>
        <w:top w:val="none" w:sz="0" w:space="0" w:color="auto"/>
        <w:left w:val="none" w:sz="0" w:space="0" w:color="auto"/>
        <w:bottom w:val="none" w:sz="0" w:space="0" w:color="auto"/>
        <w:right w:val="none" w:sz="0" w:space="0" w:color="auto"/>
      </w:divBdr>
    </w:div>
    <w:div w:id="1389256614">
      <w:bodyDiv w:val="1"/>
      <w:marLeft w:val="0"/>
      <w:marRight w:val="0"/>
      <w:marTop w:val="0"/>
      <w:marBottom w:val="0"/>
      <w:divBdr>
        <w:top w:val="none" w:sz="0" w:space="0" w:color="auto"/>
        <w:left w:val="none" w:sz="0" w:space="0" w:color="auto"/>
        <w:bottom w:val="none" w:sz="0" w:space="0" w:color="auto"/>
        <w:right w:val="none" w:sz="0" w:space="0" w:color="auto"/>
      </w:divBdr>
    </w:div>
    <w:div w:id="1406413910">
      <w:bodyDiv w:val="1"/>
      <w:marLeft w:val="0"/>
      <w:marRight w:val="0"/>
      <w:marTop w:val="0"/>
      <w:marBottom w:val="0"/>
      <w:divBdr>
        <w:top w:val="none" w:sz="0" w:space="0" w:color="auto"/>
        <w:left w:val="none" w:sz="0" w:space="0" w:color="auto"/>
        <w:bottom w:val="none" w:sz="0" w:space="0" w:color="auto"/>
        <w:right w:val="none" w:sz="0" w:space="0" w:color="auto"/>
      </w:divBdr>
    </w:div>
    <w:div w:id="1412775392">
      <w:bodyDiv w:val="1"/>
      <w:marLeft w:val="0"/>
      <w:marRight w:val="0"/>
      <w:marTop w:val="0"/>
      <w:marBottom w:val="0"/>
      <w:divBdr>
        <w:top w:val="none" w:sz="0" w:space="0" w:color="auto"/>
        <w:left w:val="none" w:sz="0" w:space="0" w:color="auto"/>
        <w:bottom w:val="none" w:sz="0" w:space="0" w:color="auto"/>
        <w:right w:val="none" w:sz="0" w:space="0" w:color="auto"/>
      </w:divBdr>
    </w:div>
    <w:div w:id="1413046301">
      <w:bodyDiv w:val="1"/>
      <w:marLeft w:val="0"/>
      <w:marRight w:val="0"/>
      <w:marTop w:val="0"/>
      <w:marBottom w:val="0"/>
      <w:divBdr>
        <w:top w:val="none" w:sz="0" w:space="0" w:color="auto"/>
        <w:left w:val="none" w:sz="0" w:space="0" w:color="auto"/>
        <w:bottom w:val="none" w:sz="0" w:space="0" w:color="auto"/>
        <w:right w:val="none" w:sz="0" w:space="0" w:color="auto"/>
      </w:divBdr>
    </w:div>
    <w:div w:id="1413429714">
      <w:bodyDiv w:val="1"/>
      <w:marLeft w:val="0"/>
      <w:marRight w:val="0"/>
      <w:marTop w:val="0"/>
      <w:marBottom w:val="0"/>
      <w:divBdr>
        <w:top w:val="none" w:sz="0" w:space="0" w:color="auto"/>
        <w:left w:val="none" w:sz="0" w:space="0" w:color="auto"/>
        <w:bottom w:val="none" w:sz="0" w:space="0" w:color="auto"/>
        <w:right w:val="none" w:sz="0" w:space="0" w:color="auto"/>
      </w:divBdr>
    </w:div>
    <w:div w:id="1427993654">
      <w:bodyDiv w:val="1"/>
      <w:marLeft w:val="0"/>
      <w:marRight w:val="0"/>
      <w:marTop w:val="0"/>
      <w:marBottom w:val="0"/>
      <w:divBdr>
        <w:top w:val="none" w:sz="0" w:space="0" w:color="auto"/>
        <w:left w:val="none" w:sz="0" w:space="0" w:color="auto"/>
        <w:bottom w:val="none" w:sz="0" w:space="0" w:color="auto"/>
        <w:right w:val="none" w:sz="0" w:space="0" w:color="auto"/>
      </w:divBdr>
    </w:div>
    <w:div w:id="1430538233">
      <w:bodyDiv w:val="1"/>
      <w:marLeft w:val="0"/>
      <w:marRight w:val="0"/>
      <w:marTop w:val="0"/>
      <w:marBottom w:val="0"/>
      <w:divBdr>
        <w:top w:val="none" w:sz="0" w:space="0" w:color="auto"/>
        <w:left w:val="none" w:sz="0" w:space="0" w:color="auto"/>
        <w:bottom w:val="none" w:sz="0" w:space="0" w:color="auto"/>
        <w:right w:val="none" w:sz="0" w:space="0" w:color="auto"/>
      </w:divBdr>
    </w:div>
    <w:div w:id="1431311728">
      <w:bodyDiv w:val="1"/>
      <w:marLeft w:val="0"/>
      <w:marRight w:val="0"/>
      <w:marTop w:val="0"/>
      <w:marBottom w:val="0"/>
      <w:divBdr>
        <w:top w:val="none" w:sz="0" w:space="0" w:color="auto"/>
        <w:left w:val="none" w:sz="0" w:space="0" w:color="auto"/>
        <w:bottom w:val="none" w:sz="0" w:space="0" w:color="auto"/>
        <w:right w:val="none" w:sz="0" w:space="0" w:color="auto"/>
      </w:divBdr>
    </w:div>
    <w:div w:id="1446264909">
      <w:bodyDiv w:val="1"/>
      <w:marLeft w:val="0"/>
      <w:marRight w:val="0"/>
      <w:marTop w:val="0"/>
      <w:marBottom w:val="0"/>
      <w:divBdr>
        <w:top w:val="none" w:sz="0" w:space="0" w:color="auto"/>
        <w:left w:val="none" w:sz="0" w:space="0" w:color="auto"/>
        <w:bottom w:val="none" w:sz="0" w:space="0" w:color="auto"/>
        <w:right w:val="none" w:sz="0" w:space="0" w:color="auto"/>
      </w:divBdr>
    </w:div>
    <w:div w:id="1446389620">
      <w:bodyDiv w:val="1"/>
      <w:marLeft w:val="0"/>
      <w:marRight w:val="0"/>
      <w:marTop w:val="0"/>
      <w:marBottom w:val="0"/>
      <w:divBdr>
        <w:top w:val="none" w:sz="0" w:space="0" w:color="auto"/>
        <w:left w:val="none" w:sz="0" w:space="0" w:color="auto"/>
        <w:bottom w:val="none" w:sz="0" w:space="0" w:color="auto"/>
        <w:right w:val="none" w:sz="0" w:space="0" w:color="auto"/>
      </w:divBdr>
    </w:div>
    <w:div w:id="1455980013">
      <w:bodyDiv w:val="1"/>
      <w:marLeft w:val="0"/>
      <w:marRight w:val="0"/>
      <w:marTop w:val="0"/>
      <w:marBottom w:val="0"/>
      <w:divBdr>
        <w:top w:val="none" w:sz="0" w:space="0" w:color="auto"/>
        <w:left w:val="none" w:sz="0" w:space="0" w:color="auto"/>
        <w:bottom w:val="none" w:sz="0" w:space="0" w:color="auto"/>
        <w:right w:val="none" w:sz="0" w:space="0" w:color="auto"/>
      </w:divBdr>
    </w:div>
    <w:div w:id="1458791583">
      <w:bodyDiv w:val="1"/>
      <w:marLeft w:val="0"/>
      <w:marRight w:val="0"/>
      <w:marTop w:val="0"/>
      <w:marBottom w:val="0"/>
      <w:divBdr>
        <w:top w:val="none" w:sz="0" w:space="0" w:color="auto"/>
        <w:left w:val="none" w:sz="0" w:space="0" w:color="auto"/>
        <w:bottom w:val="none" w:sz="0" w:space="0" w:color="auto"/>
        <w:right w:val="none" w:sz="0" w:space="0" w:color="auto"/>
      </w:divBdr>
    </w:div>
    <w:div w:id="1463039137">
      <w:bodyDiv w:val="1"/>
      <w:marLeft w:val="0"/>
      <w:marRight w:val="0"/>
      <w:marTop w:val="0"/>
      <w:marBottom w:val="0"/>
      <w:divBdr>
        <w:top w:val="none" w:sz="0" w:space="0" w:color="auto"/>
        <w:left w:val="none" w:sz="0" w:space="0" w:color="auto"/>
        <w:bottom w:val="none" w:sz="0" w:space="0" w:color="auto"/>
        <w:right w:val="none" w:sz="0" w:space="0" w:color="auto"/>
      </w:divBdr>
    </w:div>
    <w:div w:id="1464739544">
      <w:bodyDiv w:val="1"/>
      <w:marLeft w:val="0"/>
      <w:marRight w:val="0"/>
      <w:marTop w:val="0"/>
      <w:marBottom w:val="0"/>
      <w:divBdr>
        <w:top w:val="none" w:sz="0" w:space="0" w:color="auto"/>
        <w:left w:val="none" w:sz="0" w:space="0" w:color="auto"/>
        <w:bottom w:val="none" w:sz="0" w:space="0" w:color="auto"/>
        <w:right w:val="none" w:sz="0" w:space="0" w:color="auto"/>
      </w:divBdr>
      <w:divsChild>
        <w:div w:id="1223755969">
          <w:marLeft w:val="0"/>
          <w:marRight w:val="0"/>
          <w:marTop w:val="0"/>
          <w:marBottom w:val="0"/>
          <w:divBdr>
            <w:top w:val="none" w:sz="0" w:space="0" w:color="auto"/>
            <w:left w:val="none" w:sz="0" w:space="0" w:color="auto"/>
            <w:bottom w:val="none" w:sz="0" w:space="0" w:color="auto"/>
            <w:right w:val="none" w:sz="0" w:space="0" w:color="auto"/>
          </w:divBdr>
        </w:div>
      </w:divsChild>
    </w:div>
    <w:div w:id="1475296075">
      <w:bodyDiv w:val="1"/>
      <w:marLeft w:val="0"/>
      <w:marRight w:val="0"/>
      <w:marTop w:val="0"/>
      <w:marBottom w:val="0"/>
      <w:divBdr>
        <w:top w:val="none" w:sz="0" w:space="0" w:color="auto"/>
        <w:left w:val="none" w:sz="0" w:space="0" w:color="auto"/>
        <w:bottom w:val="none" w:sz="0" w:space="0" w:color="auto"/>
        <w:right w:val="none" w:sz="0" w:space="0" w:color="auto"/>
      </w:divBdr>
    </w:div>
    <w:div w:id="1477917009">
      <w:bodyDiv w:val="1"/>
      <w:marLeft w:val="0"/>
      <w:marRight w:val="0"/>
      <w:marTop w:val="0"/>
      <w:marBottom w:val="0"/>
      <w:divBdr>
        <w:top w:val="none" w:sz="0" w:space="0" w:color="auto"/>
        <w:left w:val="none" w:sz="0" w:space="0" w:color="auto"/>
        <w:bottom w:val="none" w:sz="0" w:space="0" w:color="auto"/>
        <w:right w:val="none" w:sz="0" w:space="0" w:color="auto"/>
      </w:divBdr>
    </w:div>
    <w:div w:id="1481652144">
      <w:bodyDiv w:val="1"/>
      <w:marLeft w:val="0"/>
      <w:marRight w:val="0"/>
      <w:marTop w:val="0"/>
      <w:marBottom w:val="0"/>
      <w:divBdr>
        <w:top w:val="none" w:sz="0" w:space="0" w:color="auto"/>
        <w:left w:val="none" w:sz="0" w:space="0" w:color="auto"/>
        <w:bottom w:val="none" w:sz="0" w:space="0" w:color="auto"/>
        <w:right w:val="none" w:sz="0" w:space="0" w:color="auto"/>
      </w:divBdr>
    </w:div>
    <w:div w:id="1486555449">
      <w:bodyDiv w:val="1"/>
      <w:marLeft w:val="0"/>
      <w:marRight w:val="0"/>
      <w:marTop w:val="0"/>
      <w:marBottom w:val="0"/>
      <w:divBdr>
        <w:top w:val="none" w:sz="0" w:space="0" w:color="auto"/>
        <w:left w:val="none" w:sz="0" w:space="0" w:color="auto"/>
        <w:bottom w:val="none" w:sz="0" w:space="0" w:color="auto"/>
        <w:right w:val="none" w:sz="0" w:space="0" w:color="auto"/>
      </w:divBdr>
    </w:div>
    <w:div w:id="1488010765">
      <w:bodyDiv w:val="1"/>
      <w:marLeft w:val="0"/>
      <w:marRight w:val="0"/>
      <w:marTop w:val="0"/>
      <w:marBottom w:val="0"/>
      <w:divBdr>
        <w:top w:val="none" w:sz="0" w:space="0" w:color="auto"/>
        <w:left w:val="none" w:sz="0" w:space="0" w:color="auto"/>
        <w:bottom w:val="none" w:sz="0" w:space="0" w:color="auto"/>
        <w:right w:val="none" w:sz="0" w:space="0" w:color="auto"/>
      </w:divBdr>
    </w:div>
    <w:div w:id="1490900565">
      <w:bodyDiv w:val="1"/>
      <w:marLeft w:val="0"/>
      <w:marRight w:val="0"/>
      <w:marTop w:val="0"/>
      <w:marBottom w:val="0"/>
      <w:divBdr>
        <w:top w:val="none" w:sz="0" w:space="0" w:color="auto"/>
        <w:left w:val="none" w:sz="0" w:space="0" w:color="auto"/>
        <w:bottom w:val="none" w:sz="0" w:space="0" w:color="auto"/>
        <w:right w:val="none" w:sz="0" w:space="0" w:color="auto"/>
      </w:divBdr>
    </w:div>
    <w:div w:id="1491602705">
      <w:bodyDiv w:val="1"/>
      <w:marLeft w:val="0"/>
      <w:marRight w:val="0"/>
      <w:marTop w:val="0"/>
      <w:marBottom w:val="0"/>
      <w:divBdr>
        <w:top w:val="none" w:sz="0" w:space="0" w:color="auto"/>
        <w:left w:val="none" w:sz="0" w:space="0" w:color="auto"/>
        <w:bottom w:val="none" w:sz="0" w:space="0" w:color="auto"/>
        <w:right w:val="none" w:sz="0" w:space="0" w:color="auto"/>
      </w:divBdr>
    </w:div>
    <w:div w:id="1498302520">
      <w:bodyDiv w:val="1"/>
      <w:marLeft w:val="0"/>
      <w:marRight w:val="0"/>
      <w:marTop w:val="0"/>
      <w:marBottom w:val="0"/>
      <w:divBdr>
        <w:top w:val="none" w:sz="0" w:space="0" w:color="auto"/>
        <w:left w:val="none" w:sz="0" w:space="0" w:color="auto"/>
        <w:bottom w:val="none" w:sz="0" w:space="0" w:color="auto"/>
        <w:right w:val="none" w:sz="0" w:space="0" w:color="auto"/>
      </w:divBdr>
    </w:div>
    <w:div w:id="1502045556">
      <w:bodyDiv w:val="1"/>
      <w:marLeft w:val="0"/>
      <w:marRight w:val="0"/>
      <w:marTop w:val="0"/>
      <w:marBottom w:val="0"/>
      <w:divBdr>
        <w:top w:val="none" w:sz="0" w:space="0" w:color="auto"/>
        <w:left w:val="none" w:sz="0" w:space="0" w:color="auto"/>
        <w:bottom w:val="none" w:sz="0" w:space="0" w:color="auto"/>
        <w:right w:val="none" w:sz="0" w:space="0" w:color="auto"/>
      </w:divBdr>
    </w:div>
    <w:div w:id="1504130440">
      <w:bodyDiv w:val="1"/>
      <w:marLeft w:val="0"/>
      <w:marRight w:val="0"/>
      <w:marTop w:val="0"/>
      <w:marBottom w:val="0"/>
      <w:divBdr>
        <w:top w:val="none" w:sz="0" w:space="0" w:color="auto"/>
        <w:left w:val="none" w:sz="0" w:space="0" w:color="auto"/>
        <w:bottom w:val="none" w:sz="0" w:space="0" w:color="auto"/>
        <w:right w:val="none" w:sz="0" w:space="0" w:color="auto"/>
      </w:divBdr>
    </w:div>
    <w:div w:id="1504248033">
      <w:bodyDiv w:val="1"/>
      <w:marLeft w:val="0"/>
      <w:marRight w:val="0"/>
      <w:marTop w:val="0"/>
      <w:marBottom w:val="0"/>
      <w:divBdr>
        <w:top w:val="none" w:sz="0" w:space="0" w:color="auto"/>
        <w:left w:val="none" w:sz="0" w:space="0" w:color="auto"/>
        <w:bottom w:val="none" w:sz="0" w:space="0" w:color="auto"/>
        <w:right w:val="none" w:sz="0" w:space="0" w:color="auto"/>
      </w:divBdr>
    </w:div>
    <w:div w:id="1512988849">
      <w:bodyDiv w:val="1"/>
      <w:marLeft w:val="0"/>
      <w:marRight w:val="0"/>
      <w:marTop w:val="0"/>
      <w:marBottom w:val="0"/>
      <w:divBdr>
        <w:top w:val="none" w:sz="0" w:space="0" w:color="auto"/>
        <w:left w:val="none" w:sz="0" w:space="0" w:color="auto"/>
        <w:bottom w:val="none" w:sz="0" w:space="0" w:color="auto"/>
        <w:right w:val="none" w:sz="0" w:space="0" w:color="auto"/>
      </w:divBdr>
    </w:div>
    <w:div w:id="1513687573">
      <w:bodyDiv w:val="1"/>
      <w:marLeft w:val="0"/>
      <w:marRight w:val="0"/>
      <w:marTop w:val="0"/>
      <w:marBottom w:val="0"/>
      <w:divBdr>
        <w:top w:val="none" w:sz="0" w:space="0" w:color="auto"/>
        <w:left w:val="none" w:sz="0" w:space="0" w:color="auto"/>
        <w:bottom w:val="none" w:sz="0" w:space="0" w:color="auto"/>
        <w:right w:val="none" w:sz="0" w:space="0" w:color="auto"/>
      </w:divBdr>
    </w:div>
    <w:div w:id="1515681672">
      <w:bodyDiv w:val="1"/>
      <w:marLeft w:val="0"/>
      <w:marRight w:val="0"/>
      <w:marTop w:val="0"/>
      <w:marBottom w:val="0"/>
      <w:divBdr>
        <w:top w:val="none" w:sz="0" w:space="0" w:color="auto"/>
        <w:left w:val="none" w:sz="0" w:space="0" w:color="auto"/>
        <w:bottom w:val="none" w:sz="0" w:space="0" w:color="auto"/>
        <w:right w:val="none" w:sz="0" w:space="0" w:color="auto"/>
      </w:divBdr>
    </w:div>
    <w:div w:id="1524435769">
      <w:bodyDiv w:val="1"/>
      <w:marLeft w:val="0"/>
      <w:marRight w:val="0"/>
      <w:marTop w:val="0"/>
      <w:marBottom w:val="0"/>
      <w:divBdr>
        <w:top w:val="none" w:sz="0" w:space="0" w:color="auto"/>
        <w:left w:val="none" w:sz="0" w:space="0" w:color="auto"/>
        <w:bottom w:val="none" w:sz="0" w:space="0" w:color="auto"/>
        <w:right w:val="none" w:sz="0" w:space="0" w:color="auto"/>
      </w:divBdr>
    </w:div>
    <w:div w:id="1524904431">
      <w:bodyDiv w:val="1"/>
      <w:marLeft w:val="0"/>
      <w:marRight w:val="0"/>
      <w:marTop w:val="0"/>
      <w:marBottom w:val="0"/>
      <w:divBdr>
        <w:top w:val="none" w:sz="0" w:space="0" w:color="auto"/>
        <w:left w:val="none" w:sz="0" w:space="0" w:color="auto"/>
        <w:bottom w:val="none" w:sz="0" w:space="0" w:color="auto"/>
        <w:right w:val="none" w:sz="0" w:space="0" w:color="auto"/>
      </w:divBdr>
    </w:div>
    <w:div w:id="1526210756">
      <w:bodyDiv w:val="1"/>
      <w:marLeft w:val="0"/>
      <w:marRight w:val="0"/>
      <w:marTop w:val="0"/>
      <w:marBottom w:val="0"/>
      <w:divBdr>
        <w:top w:val="none" w:sz="0" w:space="0" w:color="auto"/>
        <w:left w:val="none" w:sz="0" w:space="0" w:color="auto"/>
        <w:bottom w:val="none" w:sz="0" w:space="0" w:color="auto"/>
        <w:right w:val="none" w:sz="0" w:space="0" w:color="auto"/>
      </w:divBdr>
    </w:div>
    <w:div w:id="1527601959">
      <w:bodyDiv w:val="1"/>
      <w:marLeft w:val="0"/>
      <w:marRight w:val="0"/>
      <w:marTop w:val="0"/>
      <w:marBottom w:val="0"/>
      <w:divBdr>
        <w:top w:val="none" w:sz="0" w:space="0" w:color="auto"/>
        <w:left w:val="none" w:sz="0" w:space="0" w:color="auto"/>
        <w:bottom w:val="none" w:sz="0" w:space="0" w:color="auto"/>
        <w:right w:val="none" w:sz="0" w:space="0" w:color="auto"/>
      </w:divBdr>
    </w:div>
    <w:div w:id="1542404894">
      <w:bodyDiv w:val="1"/>
      <w:marLeft w:val="0"/>
      <w:marRight w:val="0"/>
      <w:marTop w:val="0"/>
      <w:marBottom w:val="0"/>
      <w:divBdr>
        <w:top w:val="none" w:sz="0" w:space="0" w:color="auto"/>
        <w:left w:val="none" w:sz="0" w:space="0" w:color="auto"/>
        <w:bottom w:val="none" w:sz="0" w:space="0" w:color="auto"/>
        <w:right w:val="none" w:sz="0" w:space="0" w:color="auto"/>
      </w:divBdr>
    </w:div>
    <w:div w:id="1542589651">
      <w:bodyDiv w:val="1"/>
      <w:marLeft w:val="0"/>
      <w:marRight w:val="0"/>
      <w:marTop w:val="0"/>
      <w:marBottom w:val="0"/>
      <w:divBdr>
        <w:top w:val="none" w:sz="0" w:space="0" w:color="auto"/>
        <w:left w:val="none" w:sz="0" w:space="0" w:color="auto"/>
        <w:bottom w:val="none" w:sz="0" w:space="0" w:color="auto"/>
        <w:right w:val="none" w:sz="0" w:space="0" w:color="auto"/>
      </w:divBdr>
    </w:div>
    <w:div w:id="1547715585">
      <w:bodyDiv w:val="1"/>
      <w:marLeft w:val="0"/>
      <w:marRight w:val="0"/>
      <w:marTop w:val="0"/>
      <w:marBottom w:val="0"/>
      <w:divBdr>
        <w:top w:val="none" w:sz="0" w:space="0" w:color="auto"/>
        <w:left w:val="none" w:sz="0" w:space="0" w:color="auto"/>
        <w:bottom w:val="none" w:sz="0" w:space="0" w:color="auto"/>
        <w:right w:val="none" w:sz="0" w:space="0" w:color="auto"/>
      </w:divBdr>
    </w:div>
    <w:div w:id="1548226841">
      <w:bodyDiv w:val="1"/>
      <w:marLeft w:val="0"/>
      <w:marRight w:val="0"/>
      <w:marTop w:val="0"/>
      <w:marBottom w:val="0"/>
      <w:divBdr>
        <w:top w:val="none" w:sz="0" w:space="0" w:color="auto"/>
        <w:left w:val="none" w:sz="0" w:space="0" w:color="auto"/>
        <w:bottom w:val="none" w:sz="0" w:space="0" w:color="auto"/>
        <w:right w:val="none" w:sz="0" w:space="0" w:color="auto"/>
      </w:divBdr>
    </w:div>
    <w:div w:id="1581714412">
      <w:bodyDiv w:val="1"/>
      <w:marLeft w:val="0"/>
      <w:marRight w:val="0"/>
      <w:marTop w:val="0"/>
      <w:marBottom w:val="0"/>
      <w:divBdr>
        <w:top w:val="none" w:sz="0" w:space="0" w:color="auto"/>
        <w:left w:val="none" w:sz="0" w:space="0" w:color="auto"/>
        <w:bottom w:val="none" w:sz="0" w:space="0" w:color="auto"/>
        <w:right w:val="none" w:sz="0" w:space="0" w:color="auto"/>
      </w:divBdr>
    </w:div>
    <w:div w:id="1591699950">
      <w:bodyDiv w:val="1"/>
      <w:marLeft w:val="0"/>
      <w:marRight w:val="0"/>
      <w:marTop w:val="0"/>
      <w:marBottom w:val="0"/>
      <w:divBdr>
        <w:top w:val="none" w:sz="0" w:space="0" w:color="auto"/>
        <w:left w:val="none" w:sz="0" w:space="0" w:color="auto"/>
        <w:bottom w:val="none" w:sz="0" w:space="0" w:color="auto"/>
        <w:right w:val="none" w:sz="0" w:space="0" w:color="auto"/>
      </w:divBdr>
    </w:div>
    <w:div w:id="1600406253">
      <w:bodyDiv w:val="1"/>
      <w:marLeft w:val="0"/>
      <w:marRight w:val="0"/>
      <w:marTop w:val="0"/>
      <w:marBottom w:val="0"/>
      <w:divBdr>
        <w:top w:val="none" w:sz="0" w:space="0" w:color="auto"/>
        <w:left w:val="none" w:sz="0" w:space="0" w:color="auto"/>
        <w:bottom w:val="none" w:sz="0" w:space="0" w:color="auto"/>
        <w:right w:val="none" w:sz="0" w:space="0" w:color="auto"/>
      </w:divBdr>
    </w:div>
    <w:div w:id="1603144132">
      <w:bodyDiv w:val="1"/>
      <w:marLeft w:val="0"/>
      <w:marRight w:val="0"/>
      <w:marTop w:val="0"/>
      <w:marBottom w:val="0"/>
      <w:divBdr>
        <w:top w:val="none" w:sz="0" w:space="0" w:color="auto"/>
        <w:left w:val="none" w:sz="0" w:space="0" w:color="auto"/>
        <w:bottom w:val="none" w:sz="0" w:space="0" w:color="auto"/>
        <w:right w:val="none" w:sz="0" w:space="0" w:color="auto"/>
      </w:divBdr>
    </w:div>
    <w:div w:id="1608584321">
      <w:bodyDiv w:val="1"/>
      <w:marLeft w:val="0"/>
      <w:marRight w:val="0"/>
      <w:marTop w:val="0"/>
      <w:marBottom w:val="0"/>
      <w:divBdr>
        <w:top w:val="none" w:sz="0" w:space="0" w:color="auto"/>
        <w:left w:val="none" w:sz="0" w:space="0" w:color="auto"/>
        <w:bottom w:val="none" w:sz="0" w:space="0" w:color="auto"/>
        <w:right w:val="none" w:sz="0" w:space="0" w:color="auto"/>
      </w:divBdr>
    </w:div>
    <w:div w:id="1610091266">
      <w:bodyDiv w:val="1"/>
      <w:marLeft w:val="0"/>
      <w:marRight w:val="0"/>
      <w:marTop w:val="0"/>
      <w:marBottom w:val="0"/>
      <w:divBdr>
        <w:top w:val="none" w:sz="0" w:space="0" w:color="auto"/>
        <w:left w:val="none" w:sz="0" w:space="0" w:color="auto"/>
        <w:bottom w:val="none" w:sz="0" w:space="0" w:color="auto"/>
        <w:right w:val="none" w:sz="0" w:space="0" w:color="auto"/>
      </w:divBdr>
    </w:div>
    <w:div w:id="1612782587">
      <w:bodyDiv w:val="1"/>
      <w:marLeft w:val="0"/>
      <w:marRight w:val="0"/>
      <w:marTop w:val="0"/>
      <w:marBottom w:val="0"/>
      <w:divBdr>
        <w:top w:val="none" w:sz="0" w:space="0" w:color="auto"/>
        <w:left w:val="none" w:sz="0" w:space="0" w:color="auto"/>
        <w:bottom w:val="none" w:sz="0" w:space="0" w:color="auto"/>
        <w:right w:val="none" w:sz="0" w:space="0" w:color="auto"/>
      </w:divBdr>
    </w:div>
    <w:div w:id="1614171224">
      <w:bodyDiv w:val="1"/>
      <w:marLeft w:val="0"/>
      <w:marRight w:val="0"/>
      <w:marTop w:val="0"/>
      <w:marBottom w:val="0"/>
      <w:divBdr>
        <w:top w:val="none" w:sz="0" w:space="0" w:color="auto"/>
        <w:left w:val="none" w:sz="0" w:space="0" w:color="auto"/>
        <w:bottom w:val="none" w:sz="0" w:space="0" w:color="auto"/>
        <w:right w:val="none" w:sz="0" w:space="0" w:color="auto"/>
      </w:divBdr>
    </w:div>
    <w:div w:id="1622491911">
      <w:bodyDiv w:val="1"/>
      <w:marLeft w:val="0"/>
      <w:marRight w:val="0"/>
      <w:marTop w:val="0"/>
      <w:marBottom w:val="0"/>
      <w:divBdr>
        <w:top w:val="none" w:sz="0" w:space="0" w:color="auto"/>
        <w:left w:val="none" w:sz="0" w:space="0" w:color="auto"/>
        <w:bottom w:val="none" w:sz="0" w:space="0" w:color="auto"/>
        <w:right w:val="none" w:sz="0" w:space="0" w:color="auto"/>
      </w:divBdr>
    </w:div>
    <w:div w:id="1624073643">
      <w:bodyDiv w:val="1"/>
      <w:marLeft w:val="0"/>
      <w:marRight w:val="0"/>
      <w:marTop w:val="0"/>
      <w:marBottom w:val="0"/>
      <w:divBdr>
        <w:top w:val="none" w:sz="0" w:space="0" w:color="auto"/>
        <w:left w:val="none" w:sz="0" w:space="0" w:color="auto"/>
        <w:bottom w:val="none" w:sz="0" w:space="0" w:color="auto"/>
        <w:right w:val="none" w:sz="0" w:space="0" w:color="auto"/>
      </w:divBdr>
    </w:div>
    <w:div w:id="1624455059">
      <w:bodyDiv w:val="1"/>
      <w:marLeft w:val="0"/>
      <w:marRight w:val="0"/>
      <w:marTop w:val="0"/>
      <w:marBottom w:val="0"/>
      <w:divBdr>
        <w:top w:val="none" w:sz="0" w:space="0" w:color="auto"/>
        <w:left w:val="none" w:sz="0" w:space="0" w:color="auto"/>
        <w:bottom w:val="none" w:sz="0" w:space="0" w:color="auto"/>
        <w:right w:val="none" w:sz="0" w:space="0" w:color="auto"/>
      </w:divBdr>
    </w:div>
    <w:div w:id="1636639370">
      <w:bodyDiv w:val="1"/>
      <w:marLeft w:val="0"/>
      <w:marRight w:val="0"/>
      <w:marTop w:val="0"/>
      <w:marBottom w:val="0"/>
      <w:divBdr>
        <w:top w:val="none" w:sz="0" w:space="0" w:color="auto"/>
        <w:left w:val="none" w:sz="0" w:space="0" w:color="auto"/>
        <w:bottom w:val="none" w:sz="0" w:space="0" w:color="auto"/>
        <w:right w:val="none" w:sz="0" w:space="0" w:color="auto"/>
      </w:divBdr>
    </w:div>
    <w:div w:id="1638074539">
      <w:bodyDiv w:val="1"/>
      <w:marLeft w:val="0"/>
      <w:marRight w:val="0"/>
      <w:marTop w:val="0"/>
      <w:marBottom w:val="0"/>
      <w:divBdr>
        <w:top w:val="none" w:sz="0" w:space="0" w:color="auto"/>
        <w:left w:val="none" w:sz="0" w:space="0" w:color="auto"/>
        <w:bottom w:val="none" w:sz="0" w:space="0" w:color="auto"/>
        <w:right w:val="none" w:sz="0" w:space="0" w:color="auto"/>
      </w:divBdr>
    </w:div>
    <w:div w:id="1638143302">
      <w:bodyDiv w:val="1"/>
      <w:marLeft w:val="0"/>
      <w:marRight w:val="0"/>
      <w:marTop w:val="0"/>
      <w:marBottom w:val="0"/>
      <w:divBdr>
        <w:top w:val="none" w:sz="0" w:space="0" w:color="auto"/>
        <w:left w:val="none" w:sz="0" w:space="0" w:color="auto"/>
        <w:bottom w:val="none" w:sz="0" w:space="0" w:color="auto"/>
        <w:right w:val="none" w:sz="0" w:space="0" w:color="auto"/>
      </w:divBdr>
    </w:div>
    <w:div w:id="1641878559">
      <w:bodyDiv w:val="1"/>
      <w:marLeft w:val="0"/>
      <w:marRight w:val="0"/>
      <w:marTop w:val="0"/>
      <w:marBottom w:val="0"/>
      <w:divBdr>
        <w:top w:val="none" w:sz="0" w:space="0" w:color="auto"/>
        <w:left w:val="none" w:sz="0" w:space="0" w:color="auto"/>
        <w:bottom w:val="none" w:sz="0" w:space="0" w:color="auto"/>
        <w:right w:val="none" w:sz="0" w:space="0" w:color="auto"/>
      </w:divBdr>
    </w:div>
    <w:div w:id="1647473423">
      <w:bodyDiv w:val="1"/>
      <w:marLeft w:val="0"/>
      <w:marRight w:val="0"/>
      <w:marTop w:val="0"/>
      <w:marBottom w:val="0"/>
      <w:divBdr>
        <w:top w:val="none" w:sz="0" w:space="0" w:color="auto"/>
        <w:left w:val="none" w:sz="0" w:space="0" w:color="auto"/>
        <w:bottom w:val="none" w:sz="0" w:space="0" w:color="auto"/>
        <w:right w:val="none" w:sz="0" w:space="0" w:color="auto"/>
      </w:divBdr>
    </w:div>
    <w:div w:id="1657103418">
      <w:bodyDiv w:val="1"/>
      <w:marLeft w:val="0"/>
      <w:marRight w:val="0"/>
      <w:marTop w:val="0"/>
      <w:marBottom w:val="0"/>
      <w:divBdr>
        <w:top w:val="none" w:sz="0" w:space="0" w:color="auto"/>
        <w:left w:val="none" w:sz="0" w:space="0" w:color="auto"/>
        <w:bottom w:val="none" w:sz="0" w:space="0" w:color="auto"/>
        <w:right w:val="none" w:sz="0" w:space="0" w:color="auto"/>
      </w:divBdr>
    </w:div>
    <w:div w:id="1663387330">
      <w:bodyDiv w:val="1"/>
      <w:marLeft w:val="0"/>
      <w:marRight w:val="0"/>
      <w:marTop w:val="0"/>
      <w:marBottom w:val="0"/>
      <w:divBdr>
        <w:top w:val="none" w:sz="0" w:space="0" w:color="auto"/>
        <w:left w:val="none" w:sz="0" w:space="0" w:color="auto"/>
        <w:bottom w:val="none" w:sz="0" w:space="0" w:color="auto"/>
        <w:right w:val="none" w:sz="0" w:space="0" w:color="auto"/>
      </w:divBdr>
    </w:div>
    <w:div w:id="1664157938">
      <w:bodyDiv w:val="1"/>
      <w:marLeft w:val="0"/>
      <w:marRight w:val="0"/>
      <w:marTop w:val="0"/>
      <w:marBottom w:val="0"/>
      <w:divBdr>
        <w:top w:val="none" w:sz="0" w:space="0" w:color="auto"/>
        <w:left w:val="none" w:sz="0" w:space="0" w:color="auto"/>
        <w:bottom w:val="none" w:sz="0" w:space="0" w:color="auto"/>
        <w:right w:val="none" w:sz="0" w:space="0" w:color="auto"/>
      </w:divBdr>
    </w:div>
    <w:div w:id="1675842320">
      <w:bodyDiv w:val="1"/>
      <w:marLeft w:val="0"/>
      <w:marRight w:val="0"/>
      <w:marTop w:val="0"/>
      <w:marBottom w:val="0"/>
      <w:divBdr>
        <w:top w:val="none" w:sz="0" w:space="0" w:color="auto"/>
        <w:left w:val="none" w:sz="0" w:space="0" w:color="auto"/>
        <w:bottom w:val="none" w:sz="0" w:space="0" w:color="auto"/>
        <w:right w:val="none" w:sz="0" w:space="0" w:color="auto"/>
      </w:divBdr>
    </w:div>
    <w:div w:id="1684820186">
      <w:bodyDiv w:val="1"/>
      <w:marLeft w:val="0"/>
      <w:marRight w:val="0"/>
      <w:marTop w:val="0"/>
      <w:marBottom w:val="0"/>
      <w:divBdr>
        <w:top w:val="none" w:sz="0" w:space="0" w:color="auto"/>
        <w:left w:val="none" w:sz="0" w:space="0" w:color="auto"/>
        <w:bottom w:val="none" w:sz="0" w:space="0" w:color="auto"/>
        <w:right w:val="none" w:sz="0" w:space="0" w:color="auto"/>
      </w:divBdr>
    </w:div>
    <w:div w:id="1689793610">
      <w:bodyDiv w:val="1"/>
      <w:marLeft w:val="0"/>
      <w:marRight w:val="0"/>
      <w:marTop w:val="0"/>
      <w:marBottom w:val="0"/>
      <w:divBdr>
        <w:top w:val="none" w:sz="0" w:space="0" w:color="auto"/>
        <w:left w:val="none" w:sz="0" w:space="0" w:color="auto"/>
        <w:bottom w:val="none" w:sz="0" w:space="0" w:color="auto"/>
        <w:right w:val="none" w:sz="0" w:space="0" w:color="auto"/>
      </w:divBdr>
    </w:div>
    <w:div w:id="1689989636">
      <w:bodyDiv w:val="1"/>
      <w:marLeft w:val="0"/>
      <w:marRight w:val="0"/>
      <w:marTop w:val="0"/>
      <w:marBottom w:val="0"/>
      <w:divBdr>
        <w:top w:val="none" w:sz="0" w:space="0" w:color="auto"/>
        <w:left w:val="none" w:sz="0" w:space="0" w:color="auto"/>
        <w:bottom w:val="none" w:sz="0" w:space="0" w:color="auto"/>
        <w:right w:val="none" w:sz="0" w:space="0" w:color="auto"/>
      </w:divBdr>
    </w:div>
    <w:div w:id="1696466171">
      <w:bodyDiv w:val="1"/>
      <w:marLeft w:val="0"/>
      <w:marRight w:val="0"/>
      <w:marTop w:val="0"/>
      <w:marBottom w:val="0"/>
      <w:divBdr>
        <w:top w:val="none" w:sz="0" w:space="0" w:color="auto"/>
        <w:left w:val="none" w:sz="0" w:space="0" w:color="auto"/>
        <w:bottom w:val="none" w:sz="0" w:space="0" w:color="auto"/>
        <w:right w:val="none" w:sz="0" w:space="0" w:color="auto"/>
      </w:divBdr>
    </w:div>
    <w:div w:id="1702851957">
      <w:bodyDiv w:val="1"/>
      <w:marLeft w:val="0"/>
      <w:marRight w:val="0"/>
      <w:marTop w:val="0"/>
      <w:marBottom w:val="0"/>
      <w:divBdr>
        <w:top w:val="none" w:sz="0" w:space="0" w:color="auto"/>
        <w:left w:val="none" w:sz="0" w:space="0" w:color="auto"/>
        <w:bottom w:val="none" w:sz="0" w:space="0" w:color="auto"/>
        <w:right w:val="none" w:sz="0" w:space="0" w:color="auto"/>
      </w:divBdr>
    </w:div>
    <w:div w:id="1704866820">
      <w:bodyDiv w:val="1"/>
      <w:marLeft w:val="0"/>
      <w:marRight w:val="0"/>
      <w:marTop w:val="0"/>
      <w:marBottom w:val="0"/>
      <w:divBdr>
        <w:top w:val="none" w:sz="0" w:space="0" w:color="auto"/>
        <w:left w:val="none" w:sz="0" w:space="0" w:color="auto"/>
        <w:bottom w:val="none" w:sz="0" w:space="0" w:color="auto"/>
        <w:right w:val="none" w:sz="0" w:space="0" w:color="auto"/>
      </w:divBdr>
    </w:div>
    <w:div w:id="1730497309">
      <w:bodyDiv w:val="1"/>
      <w:marLeft w:val="0"/>
      <w:marRight w:val="0"/>
      <w:marTop w:val="0"/>
      <w:marBottom w:val="0"/>
      <w:divBdr>
        <w:top w:val="none" w:sz="0" w:space="0" w:color="auto"/>
        <w:left w:val="none" w:sz="0" w:space="0" w:color="auto"/>
        <w:bottom w:val="none" w:sz="0" w:space="0" w:color="auto"/>
        <w:right w:val="none" w:sz="0" w:space="0" w:color="auto"/>
      </w:divBdr>
    </w:div>
    <w:div w:id="1734353241">
      <w:bodyDiv w:val="1"/>
      <w:marLeft w:val="0"/>
      <w:marRight w:val="0"/>
      <w:marTop w:val="0"/>
      <w:marBottom w:val="0"/>
      <w:divBdr>
        <w:top w:val="none" w:sz="0" w:space="0" w:color="auto"/>
        <w:left w:val="none" w:sz="0" w:space="0" w:color="auto"/>
        <w:bottom w:val="none" w:sz="0" w:space="0" w:color="auto"/>
        <w:right w:val="none" w:sz="0" w:space="0" w:color="auto"/>
      </w:divBdr>
    </w:div>
    <w:div w:id="1736976488">
      <w:bodyDiv w:val="1"/>
      <w:marLeft w:val="0"/>
      <w:marRight w:val="0"/>
      <w:marTop w:val="0"/>
      <w:marBottom w:val="0"/>
      <w:divBdr>
        <w:top w:val="none" w:sz="0" w:space="0" w:color="auto"/>
        <w:left w:val="none" w:sz="0" w:space="0" w:color="auto"/>
        <w:bottom w:val="none" w:sz="0" w:space="0" w:color="auto"/>
        <w:right w:val="none" w:sz="0" w:space="0" w:color="auto"/>
      </w:divBdr>
    </w:div>
    <w:div w:id="1748841245">
      <w:bodyDiv w:val="1"/>
      <w:marLeft w:val="0"/>
      <w:marRight w:val="0"/>
      <w:marTop w:val="0"/>
      <w:marBottom w:val="0"/>
      <w:divBdr>
        <w:top w:val="none" w:sz="0" w:space="0" w:color="auto"/>
        <w:left w:val="none" w:sz="0" w:space="0" w:color="auto"/>
        <w:bottom w:val="none" w:sz="0" w:space="0" w:color="auto"/>
        <w:right w:val="none" w:sz="0" w:space="0" w:color="auto"/>
      </w:divBdr>
    </w:div>
    <w:div w:id="1760785834">
      <w:bodyDiv w:val="1"/>
      <w:marLeft w:val="0"/>
      <w:marRight w:val="0"/>
      <w:marTop w:val="0"/>
      <w:marBottom w:val="0"/>
      <w:divBdr>
        <w:top w:val="none" w:sz="0" w:space="0" w:color="auto"/>
        <w:left w:val="none" w:sz="0" w:space="0" w:color="auto"/>
        <w:bottom w:val="none" w:sz="0" w:space="0" w:color="auto"/>
        <w:right w:val="none" w:sz="0" w:space="0" w:color="auto"/>
      </w:divBdr>
    </w:div>
    <w:div w:id="1761952163">
      <w:bodyDiv w:val="1"/>
      <w:marLeft w:val="0"/>
      <w:marRight w:val="0"/>
      <w:marTop w:val="0"/>
      <w:marBottom w:val="0"/>
      <w:divBdr>
        <w:top w:val="none" w:sz="0" w:space="0" w:color="auto"/>
        <w:left w:val="none" w:sz="0" w:space="0" w:color="auto"/>
        <w:bottom w:val="none" w:sz="0" w:space="0" w:color="auto"/>
        <w:right w:val="none" w:sz="0" w:space="0" w:color="auto"/>
      </w:divBdr>
    </w:div>
    <w:div w:id="1765146805">
      <w:bodyDiv w:val="1"/>
      <w:marLeft w:val="0"/>
      <w:marRight w:val="0"/>
      <w:marTop w:val="0"/>
      <w:marBottom w:val="0"/>
      <w:divBdr>
        <w:top w:val="none" w:sz="0" w:space="0" w:color="auto"/>
        <w:left w:val="none" w:sz="0" w:space="0" w:color="auto"/>
        <w:bottom w:val="none" w:sz="0" w:space="0" w:color="auto"/>
        <w:right w:val="none" w:sz="0" w:space="0" w:color="auto"/>
      </w:divBdr>
    </w:div>
    <w:div w:id="1776319842">
      <w:bodyDiv w:val="1"/>
      <w:marLeft w:val="0"/>
      <w:marRight w:val="0"/>
      <w:marTop w:val="0"/>
      <w:marBottom w:val="0"/>
      <w:divBdr>
        <w:top w:val="none" w:sz="0" w:space="0" w:color="auto"/>
        <w:left w:val="none" w:sz="0" w:space="0" w:color="auto"/>
        <w:bottom w:val="none" w:sz="0" w:space="0" w:color="auto"/>
        <w:right w:val="none" w:sz="0" w:space="0" w:color="auto"/>
      </w:divBdr>
    </w:div>
    <w:div w:id="1779911281">
      <w:bodyDiv w:val="1"/>
      <w:marLeft w:val="0"/>
      <w:marRight w:val="0"/>
      <w:marTop w:val="0"/>
      <w:marBottom w:val="0"/>
      <w:divBdr>
        <w:top w:val="none" w:sz="0" w:space="0" w:color="auto"/>
        <w:left w:val="none" w:sz="0" w:space="0" w:color="auto"/>
        <w:bottom w:val="none" w:sz="0" w:space="0" w:color="auto"/>
        <w:right w:val="none" w:sz="0" w:space="0" w:color="auto"/>
      </w:divBdr>
    </w:div>
    <w:div w:id="1783961802">
      <w:bodyDiv w:val="1"/>
      <w:marLeft w:val="0"/>
      <w:marRight w:val="0"/>
      <w:marTop w:val="0"/>
      <w:marBottom w:val="0"/>
      <w:divBdr>
        <w:top w:val="none" w:sz="0" w:space="0" w:color="auto"/>
        <w:left w:val="none" w:sz="0" w:space="0" w:color="auto"/>
        <w:bottom w:val="none" w:sz="0" w:space="0" w:color="auto"/>
        <w:right w:val="none" w:sz="0" w:space="0" w:color="auto"/>
      </w:divBdr>
    </w:div>
    <w:div w:id="1794246990">
      <w:bodyDiv w:val="1"/>
      <w:marLeft w:val="0"/>
      <w:marRight w:val="0"/>
      <w:marTop w:val="0"/>
      <w:marBottom w:val="0"/>
      <w:divBdr>
        <w:top w:val="none" w:sz="0" w:space="0" w:color="auto"/>
        <w:left w:val="none" w:sz="0" w:space="0" w:color="auto"/>
        <w:bottom w:val="none" w:sz="0" w:space="0" w:color="auto"/>
        <w:right w:val="none" w:sz="0" w:space="0" w:color="auto"/>
      </w:divBdr>
    </w:div>
    <w:div w:id="1797065506">
      <w:bodyDiv w:val="1"/>
      <w:marLeft w:val="0"/>
      <w:marRight w:val="0"/>
      <w:marTop w:val="0"/>
      <w:marBottom w:val="0"/>
      <w:divBdr>
        <w:top w:val="none" w:sz="0" w:space="0" w:color="auto"/>
        <w:left w:val="none" w:sz="0" w:space="0" w:color="auto"/>
        <w:bottom w:val="none" w:sz="0" w:space="0" w:color="auto"/>
        <w:right w:val="none" w:sz="0" w:space="0" w:color="auto"/>
      </w:divBdr>
    </w:div>
    <w:div w:id="1798527428">
      <w:bodyDiv w:val="1"/>
      <w:marLeft w:val="0"/>
      <w:marRight w:val="0"/>
      <w:marTop w:val="0"/>
      <w:marBottom w:val="0"/>
      <w:divBdr>
        <w:top w:val="none" w:sz="0" w:space="0" w:color="auto"/>
        <w:left w:val="none" w:sz="0" w:space="0" w:color="auto"/>
        <w:bottom w:val="none" w:sz="0" w:space="0" w:color="auto"/>
        <w:right w:val="none" w:sz="0" w:space="0" w:color="auto"/>
      </w:divBdr>
    </w:div>
    <w:div w:id="1798840420">
      <w:bodyDiv w:val="1"/>
      <w:marLeft w:val="0"/>
      <w:marRight w:val="0"/>
      <w:marTop w:val="0"/>
      <w:marBottom w:val="0"/>
      <w:divBdr>
        <w:top w:val="none" w:sz="0" w:space="0" w:color="auto"/>
        <w:left w:val="none" w:sz="0" w:space="0" w:color="auto"/>
        <w:bottom w:val="none" w:sz="0" w:space="0" w:color="auto"/>
        <w:right w:val="none" w:sz="0" w:space="0" w:color="auto"/>
      </w:divBdr>
    </w:div>
    <w:div w:id="1803688275">
      <w:bodyDiv w:val="1"/>
      <w:marLeft w:val="0"/>
      <w:marRight w:val="0"/>
      <w:marTop w:val="0"/>
      <w:marBottom w:val="0"/>
      <w:divBdr>
        <w:top w:val="none" w:sz="0" w:space="0" w:color="auto"/>
        <w:left w:val="none" w:sz="0" w:space="0" w:color="auto"/>
        <w:bottom w:val="none" w:sz="0" w:space="0" w:color="auto"/>
        <w:right w:val="none" w:sz="0" w:space="0" w:color="auto"/>
      </w:divBdr>
    </w:div>
    <w:div w:id="1806123247">
      <w:bodyDiv w:val="1"/>
      <w:marLeft w:val="0"/>
      <w:marRight w:val="0"/>
      <w:marTop w:val="0"/>
      <w:marBottom w:val="0"/>
      <w:divBdr>
        <w:top w:val="none" w:sz="0" w:space="0" w:color="auto"/>
        <w:left w:val="none" w:sz="0" w:space="0" w:color="auto"/>
        <w:bottom w:val="none" w:sz="0" w:space="0" w:color="auto"/>
        <w:right w:val="none" w:sz="0" w:space="0" w:color="auto"/>
      </w:divBdr>
    </w:div>
    <w:div w:id="1809013909">
      <w:bodyDiv w:val="1"/>
      <w:marLeft w:val="0"/>
      <w:marRight w:val="0"/>
      <w:marTop w:val="0"/>
      <w:marBottom w:val="0"/>
      <w:divBdr>
        <w:top w:val="none" w:sz="0" w:space="0" w:color="auto"/>
        <w:left w:val="none" w:sz="0" w:space="0" w:color="auto"/>
        <w:bottom w:val="none" w:sz="0" w:space="0" w:color="auto"/>
        <w:right w:val="none" w:sz="0" w:space="0" w:color="auto"/>
      </w:divBdr>
    </w:div>
    <w:div w:id="1818260956">
      <w:bodyDiv w:val="1"/>
      <w:marLeft w:val="0"/>
      <w:marRight w:val="0"/>
      <w:marTop w:val="0"/>
      <w:marBottom w:val="0"/>
      <w:divBdr>
        <w:top w:val="none" w:sz="0" w:space="0" w:color="auto"/>
        <w:left w:val="none" w:sz="0" w:space="0" w:color="auto"/>
        <w:bottom w:val="none" w:sz="0" w:space="0" w:color="auto"/>
        <w:right w:val="none" w:sz="0" w:space="0" w:color="auto"/>
      </w:divBdr>
    </w:div>
    <w:div w:id="1820221216">
      <w:bodyDiv w:val="1"/>
      <w:marLeft w:val="0"/>
      <w:marRight w:val="0"/>
      <w:marTop w:val="0"/>
      <w:marBottom w:val="0"/>
      <w:divBdr>
        <w:top w:val="none" w:sz="0" w:space="0" w:color="auto"/>
        <w:left w:val="none" w:sz="0" w:space="0" w:color="auto"/>
        <w:bottom w:val="none" w:sz="0" w:space="0" w:color="auto"/>
        <w:right w:val="none" w:sz="0" w:space="0" w:color="auto"/>
      </w:divBdr>
    </w:div>
    <w:div w:id="1823503692">
      <w:bodyDiv w:val="1"/>
      <w:marLeft w:val="0"/>
      <w:marRight w:val="0"/>
      <w:marTop w:val="0"/>
      <w:marBottom w:val="0"/>
      <w:divBdr>
        <w:top w:val="none" w:sz="0" w:space="0" w:color="auto"/>
        <w:left w:val="none" w:sz="0" w:space="0" w:color="auto"/>
        <w:bottom w:val="none" w:sz="0" w:space="0" w:color="auto"/>
        <w:right w:val="none" w:sz="0" w:space="0" w:color="auto"/>
      </w:divBdr>
    </w:div>
    <w:div w:id="1828354348">
      <w:bodyDiv w:val="1"/>
      <w:marLeft w:val="0"/>
      <w:marRight w:val="0"/>
      <w:marTop w:val="0"/>
      <w:marBottom w:val="0"/>
      <w:divBdr>
        <w:top w:val="none" w:sz="0" w:space="0" w:color="auto"/>
        <w:left w:val="none" w:sz="0" w:space="0" w:color="auto"/>
        <w:bottom w:val="none" w:sz="0" w:space="0" w:color="auto"/>
        <w:right w:val="none" w:sz="0" w:space="0" w:color="auto"/>
      </w:divBdr>
    </w:div>
    <w:div w:id="1832669890">
      <w:bodyDiv w:val="1"/>
      <w:marLeft w:val="0"/>
      <w:marRight w:val="0"/>
      <w:marTop w:val="0"/>
      <w:marBottom w:val="0"/>
      <w:divBdr>
        <w:top w:val="none" w:sz="0" w:space="0" w:color="auto"/>
        <w:left w:val="none" w:sz="0" w:space="0" w:color="auto"/>
        <w:bottom w:val="none" w:sz="0" w:space="0" w:color="auto"/>
        <w:right w:val="none" w:sz="0" w:space="0" w:color="auto"/>
      </w:divBdr>
    </w:div>
    <w:div w:id="1833913010">
      <w:bodyDiv w:val="1"/>
      <w:marLeft w:val="0"/>
      <w:marRight w:val="0"/>
      <w:marTop w:val="0"/>
      <w:marBottom w:val="0"/>
      <w:divBdr>
        <w:top w:val="none" w:sz="0" w:space="0" w:color="auto"/>
        <w:left w:val="none" w:sz="0" w:space="0" w:color="auto"/>
        <w:bottom w:val="none" w:sz="0" w:space="0" w:color="auto"/>
        <w:right w:val="none" w:sz="0" w:space="0" w:color="auto"/>
      </w:divBdr>
    </w:div>
    <w:div w:id="1859200702">
      <w:bodyDiv w:val="1"/>
      <w:marLeft w:val="0"/>
      <w:marRight w:val="0"/>
      <w:marTop w:val="0"/>
      <w:marBottom w:val="0"/>
      <w:divBdr>
        <w:top w:val="none" w:sz="0" w:space="0" w:color="auto"/>
        <w:left w:val="none" w:sz="0" w:space="0" w:color="auto"/>
        <w:bottom w:val="none" w:sz="0" w:space="0" w:color="auto"/>
        <w:right w:val="none" w:sz="0" w:space="0" w:color="auto"/>
      </w:divBdr>
    </w:div>
    <w:div w:id="1860073632">
      <w:bodyDiv w:val="1"/>
      <w:marLeft w:val="0"/>
      <w:marRight w:val="0"/>
      <w:marTop w:val="0"/>
      <w:marBottom w:val="0"/>
      <w:divBdr>
        <w:top w:val="none" w:sz="0" w:space="0" w:color="auto"/>
        <w:left w:val="none" w:sz="0" w:space="0" w:color="auto"/>
        <w:bottom w:val="none" w:sz="0" w:space="0" w:color="auto"/>
        <w:right w:val="none" w:sz="0" w:space="0" w:color="auto"/>
      </w:divBdr>
    </w:div>
    <w:div w:id="1865710812">
      <w:bodyDiv w:val="1"/>
      <w:marLeft w:val="0"/>
      <w:marRight w:val="0"/>
      <w:marTop w:val="0"/>
      <w:marBottom w:val="0"/>
      <w:divBdr>
        <w:top w:val="none" w:sz="0" w:space="0" w:color="auto"/>
        <w:left w:val="none" w:sz="0" w:space="0" w:color="auto"/>
        <w:bottom w:val="none" w:sz="0" w:space="0" w:color="auto"/>
        <w:right w:val="none" w:sz="0" w:space="0" w:color="auto"/>
      </w:divBdr>
    </w:div>
    <w:div w:id="1866211140">
      <w:bodyDiv w:val="1"/>
      <w:marLeft w:val="0"/>
      <w:marRight w:val="0"/>
      <w:marTop w:val="0"/>
      <w:marBottom w:val="0"/>
      <w:divBdr>
        <w:top w:val="none" w:sz="0" w:space="0" w:color="auto"/>
        <w:left w:val="none" w:sz="0" w:space="0" w:color="auto"/>
        <w:bottom w:val="none" w:sz="0" w:space="0" w:color="auto"/>
        <w:right w:val="none" w:sz="0" w:space="0" w:color="auto"/>
      </w:divBdr>
    </w:div>
    <w:div w:id="1885632381">
      <w:bodyDiv w:val="1"/>
      <w:marLeft w:val="0"/>
      <w:marRight w:val="0"/>
      <w:marTop w:val="0"/>
      <w:marBottom w:val="0"/>
      <w:divBdr>
        <w:top w:val="none" w:sz="0" w:space="0" w:color="auto"/>
        <w:left w:val="none" w:sz="0" w:space="0" w:color="auto"/>
        <w:bottom w:val="none" w:sz="0" w:space="0" w:color="auto"/>
        <w:right w:val="none" w:sz="0" w:space="0" w:color="auto"/>
      </w:divBdr>
    </w:div>
    <w:div w:id="1889491408">
      <w:bodyDiv w:val="1"/>
      <w:marLeft w:val="0"/>
      <w:marRight w:val="0"/>
      <w:marTop w:val="0"/>
      <w:marBottom w:val="0"/>
      <w:divBdr>
        <w:top w:val="none" w:sz="0" w:space="0" w:color="auto"/>
        <w:left w:val="none" w:sz="0" w:space="0" w:color="auto"/>
        <w:bottom w:val="none" w:sz="0" w:space="0" w:color="auto"/>
        <w:right w:val="none" w:sz="0" w:space="0" w:color="auto"/>
      </w:divBdr>
    </w:div>
    <w:div w:id="1890609291">
      <w:bodyDiv w:val="1"/>
      <w:marLeft w:val="0"/>
      <w:marRight w:val="0"/>
      <w:marTop w:val="0"/>
      <w:marBottom w:val="0"/>
      <w:divBdr>
        <w:top w:val="none" w:sz="0" w:space="0" w:color="auto"/>
        <w:left w:val="none" w:sz="0" w:space="0" w:color="auto"/>
        <w:bottom w:val="none" w:sz="0" w:space="0" w:color="auto"/>
        <w:right w:val="none" w:sz="0" w:space="0" w:color="auto"/>
      </w:divBdr>
    </w:div>
    <w:div w:id="1902790687">
      <w:bodyDiv w:val="1"/>
      <w:marLeft w:val="0"/>
      <w:marRight w:val="0"/>
      <w:marTop w:val="0"/>
      <w:marBottom w:val="0"/>
      <w:divBdr>
        <w:top w:val="none" w:sz="0" w:space="0" w:color="auto"/>
        <w:left w:val="none" w:sz="0" w:space="0" w:color="auto"/>
        <w:bottom w:val="none" w:sz="0" w:space="0" w:color="auto"/>
        <w:right w:val="none" w:sz="0" w:space="0" w:color="auto"/>
      </w:divBdr>
    </w:div>
    <w:div w:id="1903322390">
      <w:bodyDiv w:val="1"/>
      <w:marLeft w:val="0"/>
      <w:marRight w:val="0"/>
      <w:marTop w:val="0"/>
      <w:marBottom w:val="0"/>
      <w:divBdr>
        <w:top w:val="none" w:sz="0" w:space="0" w:color="auto"/>
        <w:left w:val="none" w:sz="0" w:space="0" w:color="auto"/>
        <w:bottom w:val="none" w:sz="0" w:space="0" w:color="auto"/>
        <w:right w:val="none" w:sz="0" w:space="0" w:color="auto"/>
      </w:divBdr>
    </w:div>
    <w:div w:id="1908416028">
      <w:bodyDiv w:val="1"/>
      <w:marLeft w:val="0"/>
      <w:marRight w:val="0"/>
      <w:marTop w:val="0"/>
      <w:marBottom w:val="0"/>
      <w:divBdr>
        <w:top w:val="none" w:sz="0" w:space="0" w:color="auto"/>
        <w:left w:val="none" w:sz="0" w:space="0" w:color="auto"/>
        <w:bottom w:val="none" w:sz="0" w:space="0" w:color="auto"/>
        <w:right w:val="none" w:sz="0" w:space="0" w:color="auto"/>
      </w:divBdr>
    </w:div>
    <w:div w:id="1912811812">
      <w:bodyDiv w:val="1"/>
      <w:marLeft w:val="0"/>
      <w:marRight w:val="0"/>
      <w:marTop w:val="0"/>
      <w:marBottom w:val="0"/>
      <w:divBdr>
        <w:top w:val="none" w:sz="0" w:space="0" w:color="auto"/>
        <w:left w:val="none" w:sz="0" w:space="0" w:color="auto"/>
        <w:bottom w:val="none" w:sz="0" w:space="0" w:color="auto"/>
        <w:right w:val="none" w:sz="0" w:space="0" w:color="auto"/>
      </w:divBdr>
    </w:div>
    <w:div w:id="1932543885">
      <w:bodyDiv w:val="1"/>
      <w:marLeft w:val="0"/>
      <w:marRight w:val="0"/>
      <w:marTop w:val="0"/>
      <w:marBottom w:val="0"/>
      <w:divBdr>
        <w:top w:val="none" w:sz="0" w:space="0" w:color="auto"/>
        <w:left w:val="none" w:sz="0" w:space="0" w:color="auto"/>
        <w:bottom w:val="none" w:sz="0" w:space="0" w:color="auto"/>
        <w:right w:val="none" w:sz="0" w:space="0" w:color="auto"/>
      </w:divBdr>
    </w:div>
    <w:div w:id="1940867436">
      <w:bodyDiv w:val="1"/>
      <w:marLeft w:val="0"/>
      <w:marRight w:val="0"/>
      <w:marTop w:val="0"/>
      <w:marBottom w:val="0"/>
      <w:divBdr>
        <w:top w:val="none" w:sz="0" w:space="0" w:color="auto"/>
        <w:left w:val="none" w:sz="0" w:space="0" w:color="auto"/>
        <w:bottom w:val="none" w:sz="0" w:space="0" w:color="auto"/>
        <w:right w:val="none" w:sz="0" w:space="0" w:color="auto"/>
      </w:divBdr>
    </w:div>
    <w:div w:id="1955163560">
      <w:bodyDiv w:val="1"/>
      <w:marLeft w:val="0"/>
      <w:marRight w:val="0"/>
      <w:marTop w:val="0"/>
      <w:marBottom w:val="0"/>
      <w:divBdr>
        <w:top w:val="none" w:sz="0" w:space="0" w:color="auto"/>
        <w:left w:val="none" w:sz="0" w:space="0" w:color="auto"/>
        <w:bottom w:val="none" w:sz="0" w:space="0" w:color="auto"/>
        <w:right w:val="none" w:sz="0" w:space="0" w:color="auto"/>
      </w:divBdr>
    </w:div>
    <w:div w:id="1970552197">
      <w:bodyDiv w:val="1"/>
      <w:marLeft w:val="0"/>
      <w:marRight w:val="0"/>
      <w:marTop w:val="0"/>
      <w:marBottom w:val="0"/>
      <w:divBdr>
        <w:top w:val="none" w:sz="0" w:space="0" w:color="auto"/>
        <w:left w:val="none" w:sz="0" w:space="0" w:color="auto"/>
        <w:bottom w:val="none" w:sz="0" w:space="0" w:color="auto"/>
        <w:right w:val="none" w:sz="0" w:space="0" w:color="auto"/>
      </w:divBdr>
    </w:div>
    <w:div w:id="1977370602">
      <w:bodyDiv w:val="1"/>
      <w:marLeft w:val="0"/>
      <w:marRight w:val="0"/>
      <w:marTop w:val="0"/>
      <w:marBottom w:val="0"/>
      <w:divBdr>
        <w:top w:val="none" w:sz="0" w:space="0" w:color="auto"/>
        <w:left w:val="none" w:sz="0" w:space="0" w:color="auto"/>
        <w:bottom w:val="none" w:sz="0" w:space="0" w:color="auto"/>
        <w:right w:val="none" w:sz="0" w:space="0" w:color="auto"/>
      </w:divBdr>
    </w:div>
    <w:div w:id="1980912549">
      <w:bodyDiv w:val="1"/>
      <w:marLeft w:val="0"/>
      <w:marRight w:val="0"/>
      <w:marTop w:val="0"/>
      <w:marBottom w:val="0"/>
      <w:divBdr>
        <w:top w:val="none" w:sz="0" w:space="0" w:color="auto"/>
        <w:left w:val="none" w:sz="0" w:space="0" w:color="auto"/>
        <w:bottom w:val="none" w:sz="0" w:space="0" w:color="auto"/>
        <w:right w:val="none" w:sz="0" w:space="0" w:color="auto"/>
      </w:divBdr>
    </w:div>
    <w:div w:id="1981228175">
      <w:bodyDiv w:val="1"/>
      <w:marLeft w:val="0"/>
      <w:marRight w:val="0"/>
      <w:marTop w:val="0"/>
      <w:marBottom w:val="0"/>
      <w:divBdr>
        <w:top w:val="none" w:sz="0" w:space="0" w:color="auto"/>
        <w:left w:val="none" w:sz="0" w:space="0" w:color="auto"/>
        <w:bottom w:val="none" w:sz="0" w:space="0" w:color="auto"/>
        <w:right w:val="none" w:sz="0" w:space="0" w:color="auto"/>
      </w:divBdr>
    </w:div>
    <w:div w:id="1989898058">
      <w:bodyDiv w:val="1"/>
      <w:marLeft w:val="0"/>
      <w:marRight w:val="0"/>
      <w:marTop w:val="0"/>
      <w:marBottom w:val="0"/>
      <w:divBdr>
        <w:top w:val="none" w:sz="0" w:space="0" w:color="auto"/>
        <w:left w:val="none" w:sz="0" w:space="0" w:color="auto"/>
        <w:bottom w:val="none" w:sz="0" w:space="0" w:color="auto"/>
        <w:right w:val="none" w:sz="0" w:space="0" w:color="auto"/>
      </w:divBdr>
    </w:div>
    <w:div w:id="1996907098">
      <w:bodyDiv w:val="1"/>
      <w:marLeft w:val="0"/>
      <w:marRight w:val="0"/>
      <w:marTop w:val="0"/>
      <w:marBottom w:val="0"/>
      <w:divBdr>
        <w:top w:val="none" w:sz="0" w:space="0" w:color="auto"/>
        <w:left w:val="none" w:sz="0" w:space="0" w:color="auto"/>
        <w:bottom w:val="none" w:sz="0" w:space="0" w:color="auto"/>
        <w:right w:val="none" w:sz="0" w:space="0" w:color="auto"/>
      </w:divBdr>
    </w:div>
    <w:div w:id="2015037226">
      <w:bodyDiv w:val="1"/>
      <w:marLeft w:val="0"/>
      <w:marRight w:val="0"/>
      <w:marTop w:val="0"/>
      <w:marBottom w:val="0"/>
      <w:divBdr>
        <w:top w:val="none" w:sz="0" w:space="0" w:color="auto"/>
        <w:left w:val="none" w:sz="0" w:space="0" w:color="auto"/>
        <w:bottom w:val="none" w:sz="0" w:space="0" w:color="auto"/>
        <w:right w:val="none" w:sz="0" w:space="0" w:color="auto"/>
      </w:divBdr>
    </w:div>
    <w:div w:id="2021082487">
      <w:bodyDiv w:val="1"/>
      <w:marLeft w:val="0"/>
      <w:marRight w:val="0"/>
      <w:marTop w:val="0"/>
      <w:marBottom w:val="0"/>
      <w:divBdr>
        <w:top w:val="none" w:sz="0" w:space="0" w:color="auto"/>
        <w:left w:val="none" w:sz="0" w:space="0" w:color="auto"/>
        <w:bottom w:val="none" w:sz="0" w:space="0" w:color="auto"/>
        <w:right w:val="none" w:sz="0" w:space="0" w:color="auto"/>
      </w:divBdr>
    </w:div>
    <w:div w:id="2021807729">
      <w:bodyDiv w:val="1"/>
      <w:marLeft w:val="0"/>
      <w:marRight w:val="0"/>
      <w:marTop w:val="0"/>
      <w:marBottom w:val="0"/>
      <w:divBdr>
        <w:top w:val="none" w:sz="0" w:space="0" w:color="auto"/>
        <w:left w:val="none" w:sz="0" w:space="0" w:color="auto"/>
        <w:bottom w:val="none" w:sz="0" w:space="0" w:color="auto"/>
        <w:right w:val="none" w:sz="0" w:space="0" w:color="auto"/>
      </w:divBdr>
    </w:div>
    <w:div w:id="2022586393">
      <w:bodyDiv w:val="1"/>
      <w:marLeft w:val="0"/>
      <w:marRight w:val="0"/>
      <w:marTop w:val="0"/>
      <w:marBottom w:val="0"/>
      <w:divBdr>
        <w:top w:val="none" w:sz="0" w:space="0" w:color="auto"/>
        <w:left w:val="none" w:sz="0" w:space="0" w:color="auto"/>
        <w:bottom w:val="none" w:sz="0" w:space="0" w:color="auto"/>
        <w:right w:val="none" w:sz="0" w:space="0" w:color="auto"/>
      </w:divBdr>
    </w:div>
    <w:div w:id="2027319188">
      <w:bodyDiv w:val="1"/>
      <w:marLeft w:val="0"/>
      <w:marRight w:val="0"/>
      <w:marTop w:val="0"/>
      <w:marBottom w:val="0"/>
      <w:divBdr>
        <w:top w:val="none" w:sz="0" w:space="0" w:color="auto"/>
        <w:left w:val="none" w:sz="0" w:space="0" w:color="auto"/>
        <w:bottom w:val="none" w:sz="0" w:space="0" w:color="auto"/>
        <w:right w:val="none" w:sz="0" w:space="0" w:color="auto"/>
      </w:divBdr>
    </w:div>
    <w:div w:id="2028947358">
      <w:bodyDiv w:val="1"/>
      <w:marLeft w:val="0"/>
      <w:marRight w:val="0"/>
      <w:marTop w:val="0"/>
      <w:marBottom w:val="0"/>
      <w:divBdr>
        <w:top w:val="none" w:sz="0" w:space="0" w:color="auto"/>
        <w:left w:val="none" w:sz="0" w:space="0" w:color="auto"/>
        <w:bottom w:val="none" w:sz="0" w:space="0" w:color="auto"/>
        <w:right w:val="none" w:sz="0" w:space="0" w:color="auto"/>
      </w:divBdr>
    </w:div>
    <w:div w:id="2033913596">
      <w:bodyDiv w:val="1"/>
      <w:marLeft w:val="0"/>
      <w:marRight w:val="0"/>
      <w:marTop w:val="0"/>
      <w:marBottom w:val="0"/>
      <w:divBdr>
        <w:top w:val="none" w:sz="0" w:space="0" w:color="auto"/>
        <w:left w:val="none" w:sz="0" w:space="0" w:color="auto"/>
        <w:bottom w:val="none" w:sz="0" w:space="0" w:color="auto"/>
        <w:right w:val="none" w:sz="0" w:space="0" w:color="auto"/>
      </w:divBdr>
    </w:div>
    <w:div w:id="2058818547">
      <w:bodyDiv w:val="1"/>
      <w:marLeft w:val="0"/>
      <w:marRight w:val="0"/>
      <w:marTop w:val="0"/>
      <w:marBottom w:val="0"/>
      <w:divBdr>
        <w:top w:val="none" w:sz="0" w:space="0" w:color="auto"/>
        <w:left w:val="none" w:sz="0" w:space="0" w:color="auto"/>
        <w:bottom w:val="none" w:sz="0" w:space="0" w:color="auto"/>
        <w:right w:val="none" w:sz="0" w:space="0" w:color="auto"/>
      </w:divBdr>
    </w:div>
    <w:div w:id="2082484159">
      <w:bodyDiv w:val="1"/>
      <w:marLeft w:val="0"/>
      <w:marRight w:val="0"/>
      <w:marTop w:val="0"/>
      <w:marBottom w:val="0"/>
      <w:divBdr>
        <w:top w:val="none" w:sz="0" w:space="0" w:color="auto"/>
        <w:left w:val="none" w:sz="0" w:space="0" w:color="auto"/>
        <w:bottom w:val="none" w:sz="0" w:space="0" w:color="auto"/>
        <w:right w:val="none" w:sz="0" w:space="0" w:color="auto"/>
      </w:divBdr>
    </w:div>
    <w:div w:id="2082749603">
      <w:bodyDiv w:val="1"/>
      <w:marLeft w:val="0"/>
      <w:marRight w:val="0"/>
      <w:marTop w:val="0"/>
      <w:marBottom w:val="0"/>
      <w:divBdr>
        <w:top w:val="none" w:sz="0" w:space="0" w:color="auto"/>
        <w:left w:val="none" w:sz="0" w:space="0" w:color="auto"/>
        <w:bottom w:val="none" w:sz="0" w:space="0" w:color="auto"/>
        <w:right w:val="none" w:sz="0" w:space="0" w:color="auto"/>
      </w:divBdr>
    </w:div>
    <w:div w:id="2095782942">
      <w:bodyDiv w:val="1"/>
      <w:marLeft w:val="0"/>
      <w:marRight w:val="0"/>
      <w:marTop w:val="0"/>
      <w:marBottom w:val="0"/>
      <w:divBdr>
        <w:top w:val="none" w:sz="0" w:space="0" w:color="auto"/>
        <w:left w:val="none" w:sz="0" w:space="0" w:color="auto"/>
        <w:bottom w:val="none" w:sz="0" w:space="0" w:color="auto"/>
        <w:right w:val="none" w:sz="0" w:space="0" w:color="auto"/>
      </w:divBdr>
    </w:div>
    <w:div w:id="2098089121">
      <w:bodyDiv w:val="1"/>
      <w:marLeft w:val="0"/>
      <w:marRight w:val="0"/>
      <w:marTop w:val="0"/>
      <w:marBottom w:val="0"/>
      <w:divBdr>
        <w:top w:val="none" w:sz="0" w:space="0" w:color="auto"/>
        <w:left w:val="none" w:sz="0" w:space="0" w:color="auto"/>
        <w:bottom w:val="none" w:sz="0" w:space="0" w:color="auto"/>
        <w:right w:val="none" w:sz="0" w:space="0" w:color="auto"/>
      </w:divBdr>
    </w:div>
    <w:div w:id="2110880821">
      <w:bodyDiv w:val="1"/>
      <w:marLeft w:val="0"/>
      <w:marRight w:val="0"/>
      <w:marTop w:val="0"/>
      <w:marBottom w:val="0"/>
      <w:divBdr>
        <w:top w:val="none" w:sz="0" w:space="0" w:color="auto"/>
        <w:left w:val="none" w:sz="0" w:space="0" w:color="auto"/>
        <w:bottom w:val="none" w:sz="0" w:space="0" w:color="auto"/>
        <w:right w:val="none" w:sz="0" w:space="0" w:color="auto"/>
      </w:divBdr>
    </w:div>
    <w:div w:id="2123764004">
      <w:bodyDiv w:val="1"/>
      <w:marLeft w:val="0"/>
      <w:marRight w:val="0"/>
      <w:marTop w:val="0"/>
      <w:marBottom w:val="0"/>
      <w:divBdr>
        <w:top w:val="none" w:sz="0" w:space="0" w:color="auto"/>
        <w:left w:val="none" w:sz="0" w:space="0" w:color="auto"/>
        <w:bottom w:val="none" w:sz="0" w:space="0" w:color="auto"/>
        <w:right w:val="none" w:sz="0" w:space="0" w:color="auto"/>
      </w:divBdr>
    </w:div>
    <w:div w:id="2141796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2AAC1-686F-4101-9C0B-4757EABB4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8074</Words>
  <Characters>44413</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USUARIO</cp:lastModifiedBy>
  <cp:revision>3</cp:revision>
  <cp:lastPrinted>2019-04-29T19:33:00Z</cp:lastPrinted>
  <dcterms:created xsi:type="dcterms:W3CDTF">2019-05-24T17:22:00Z</dcterms:created>
  <dcterms:modified xsi:type="dcterms:W3CDTF">2019-08-06T16:21:00Z</dcterms:modified>
</cp:coreProperties>
</file>